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0D514">
      <w:pPr>
        <w:jc w:val="center"/>
        <w:rPr>
          <w:rFonts w:hint="eastAsia" w:ascii="仿宋" w:hAnsi="仿宋" w:eastAsia="仿宋" w:cs="仿宋"/>
          <w:color w:val="auto"/>
          <w:highlight w:val="none"/>
        </w:rPr>
      </w:pPr>
    </w:p>
    <w:p w14:paraId="08603C24">
      <w:pPr>
        <w:pStyle w:val="4"/>
        <w:jc w:val="right"/>
        <w:rPr>
          <w:rFonts w:hint="eastAsia" w:ascii="仿宋" w:hAnsi="仿宋" w:cs="仿宋"/>
          <w:color w:val="auto"/>
          <w:highlight w:val="none"/>
        </w:rPr>
      </w:pPr>
      <w:bookmarkStart w:id="0" w:name="_Toc13033"/>
      <w:r>
        <w:rPr>
          <w:rFonts w:hint="eastAsia" w:ascii="仿宋" w:hAnsi="仿宋" w:cs="仿宋"/>
          <w:color w:val="auto"/>
          <w:highlight w:val="none"/>
        </w:rPr>
        <w:drawing>
          <wp:inline distT="0" distB="0" distL="114300" distR="114300">
            <wp:extent cx="1807210" cy="1069975"/>
            <wp:effectExtent l="0" t="0" r="2540" b="1587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7"/>
                    <a:stretch>
                      <a:fillRect/>
                    </a:stretch>
                  </pic:blipFill>
                  <pic:spPr>
                    <a:xfrm>
                      <a:off x="0" y="0"/>
                      <a:ext cx="1807210" cy="1069975"/>
                    </a:xfrm>
                    <a:prstGeom prst="rect">
                      <a:avLst/>
                    </a:prstGeom>
                    <a:noFill/>
                    <a:ln>
                      <a:noFill/>
                    </a:ln>
                  </pic:spPr>
                </pic:pic>
              </a:graphicData>
            </a:graphic>
          </wp:inline>
        </w:drawing>
      </w:r>
      <w:bookmarkEnd w:id="0"/>
    </w:p>
    <w:p w14:paraId="581E2495">
      <w:pPr>
        <w:ind w:firstLine="0" w:firstLineChars="0"/>
        <w:jc w:val="center"/>
        <w:rPr>
          <w:rFonts w:hint="eastAsia" w:ascii="仿宋" w:hAnsi="仿宋" w:cs="仿宋"/>
          <w:color w:val="auto"/>
          <w:sz w:val="48"/>
          <w:szCs w:val="48"/>
          <w:highlight w:val="none"/>
          <w:lang w:eastAsia="zh-CN"/>
        </w:rPr>
      </w:pPr>
      <w:bookmarkStart w:id="1" w:name="OLE_LINK3"/>
      <w:bookmarkStart w:id="2" w:name="OLE_LINK1"/>
      <w:r>
        <w:rPr>
          <w:rFonts w:hint="eastAsia" w:ascii="仿宋" w:hAnsi="仿宋" w:cs="仿宋"/>
          <w:color w:val="auto"/>
          <w:sz w:val="48"/>
          <w:szCs w:val="48"/>
          <w:highlight w:val="none"/>
          <w:lang w:eastAsia="zh-CN"/>
        </w:rPr>
        <w:t>山东第一医科大学(山东省医学科学院）</w:t>
      </w:r>
      <w:bookmarkEnd w:id="1"/>
      <w:r>
        <w:rPr>
          <w:rFonts w:hint="eastAsia" w:ascii="仿宋" w:hAnsi="仿宋" w:cs="仿宋"/>
          <w:color w:val="auto"/>
          <w:sz w:val="48"/>
          <w:szCs w:val="48"/>
          <w:highlight w:val="none"/>
          <w:lang w:eastAsia="zh-CN"/>
        </w:rPr>
        <w:t>儿童青少年近视防控关口前移与干预体系构建科普服务采购</w:t>
      </w:r>
    </w:p>
    <w:bookmarkEnd w:id="2"/>
    <w:p w14:paraId="57D0A39E">
      <w:pPr>
        <w:ind w:firstLine="0" w:firstLineChars="0"/>
        <w:jc w:val="center"/>
        <w:rPr>
          <w:rFonts w:hint="eastAsia" w:ascii="仿宋" w:hAnsi="仿宋" w:cs="仿宋"/>
          <w:color w:val="auto"/>
          <w:sz w:val="80"/>
          <w:szCs w:val="80"/>
          <w:highlight w:val="none"/>
        </w:rPr>
      </w:pPr>
      <w:r>
        <w:rPr>
          <w:rFonts w:hint="eastAsia" w:ascii="仿宋" w:hAnsi="仿宋" w:cs="仿宋"/>
          <w:color w:val="auto"/>
          <w:sz w:val="80"/>
          <w:szCs w:val="80"/>
          <w:highlight w:val="none"/>
        </w:rPr>
        <w:t>竞争性磋商文件</w:t>
      </w:r>
    </w:p>
    <w:p w14:paraId="178065B4">
      <w:pPr>
        <w:ind w:firstLine="1600"/>
        <w:jc w:val="center"/>
        <w:rPr>
          <w:rFonts w:hint="eastAsia" w:ascii="仿宋" w:hAnsi="仿宋" w:cs="仿宋"/>
          <w:color w:val="auto"/>
          <w:sz w:val="80"/>
          <w:szCs w:val="80"/>
          <w:highlight w:val="none"/>
        </w:rPr>
      </w:pPr>
    </w:p>
    <w:p w14:paraId="5343C0A8">
      <w:pPr>
        <w:ind w:firstLine="480"/>
        <w:jc w:val="center"/>
        <w:rPr>
          <w:rFonts w:hint="eastAsia" w:ascii="仿宋" w:hAnsi="仿宋" w:cs="仿宋"/>
          <w:bCs/>
          <w:color w:val="auto"/>
          <w:szCs w:val="24"/>
          <w:highlight w:val="none"/>
        </w:rPr>
      </w:pPr>
    </w:p>
    <w:p w14:paraId="6D34968A">
      <w:pPr>
        <w:ind w:firstLine="480"/>
        <w:jc w:val="center"/>
        <w:rPr>
          <w:rFonts w:hint="eastAsia" w:ascii="仿宋" w:hAnsi="仿宋" w:cs="仿宋"/>
          <w:bCs/>
          <w:color w:val="auto"/>
          <w:szCs w:val="24"/>
          <w:highlight w:val="none"/>
        </w:rPr>
      </w:pPr>
    </w:p>
    <w:p w14:paraId="0F5FC254">
      <w:pPr>
        <w:ind w:firstLine="480"/>
        <w:jc w:val="center"/>
        <w:rPr>
          <w:rFonts w:hint="eastAsia" w:ascii="仿宋" w:hAnsi="仿宋" w:cs="仿宋"/>
          <w:bCs/>
          <w:color w:val="auto"/>
          <w:szCs w:val="24"/>
          <w:highlight w:val="none"/>
        </w:rPr>
      </w:pPr>
    </w:p>
    <w:p w14:paraId="57A345BB">
      <w:pPr>
        <w:ind w:firstLine="480"/>
        <w:jc w:val="center"/>
        <w:rPr>
          <w:rFonts w:hint="eastAsia" w:ascii="仿宋" w:hAnsi="仿宋" w:cs="仿宋"/>
          <w:bCs/>
          <w:color w:val="auto"/>
          <w:szCs w:val="24"/>
          <w:highlight w:val="none"/>
        </w:rPr>
      </w:pPr>
    </w:p>
    <w:p w14:paraId="5D827627">
      <w:pPr>
        <w:ind w:firstLine="1600" w:firstLineChars="500"/>
        <w:jc w:val="left"/>
        <w:rPr>
          <w:rFonts w:hint="eastAsia" w:ascii="仿宋" w:hAnsi="仿宋" w:eastAsia="仿宋" w:cs="仿宋"/>
          <w:color w:val="auto"/>
          <w:sz w:val="32"/>
          <w:szCs w:val="32"/>
          <w:highlight w:val="none"/>
          <w:lang w:eastAsia="zh-CN"/>
        </w:rPr>
      </w:pPr>
      <w:r>
        <w:rPr>
          <w:rFonts w:hint="eastAsia" w:ascii="仿宋" w:hAnsi="仿宋" w:cs="仿宋"/>
          <w:color w:val="auto"/>
          <w:sz w:val="32"/>
          <w:szCs w:val="32"/>
          <w:highlight w:val="none"/>
        </w:rPr>
        <w:t>采 购 人：山东第一医科大学</w:t>
      </w:r>
    </w:p>
    <w:p w14:paraId="7E0BCE3D">
      <w:pPr>
        <w:ind w:firstLine="1600" w:firstLineChars="500"/>
        <w:jc w:val="left"/>
        <w:rPr>
          <w:rFonts w:hint="eastAsia" w:ascii="仿宋" w:hAnsi="仿宋" w:cs="仿宋"/>
          <w:color w:val="auto"/>
          <w:sz w:val="32"/>
          <w:szCs w:val="32"/>
          <w:highlight w:val="none"/>
        </w:rPr>
      </w:pPr>
      <w:r>
        <w:rPr>
          <w:rFonts w:hint="eastAsia" w:ascii="仿宋" w:hAnsi="仿宋" w:cs="仿宋"/>
          <w:color w:val="auto"/>
          <w:sz w:val="32"/>
          <w:szCs w:val="32"/>
          <w:highlight w:val="none"/>
        </w:rPr>
        <w:t>代理机构：山东华仁永旺招标有限公司</w:t>
      </w:r>
    </w:p>
    <w:p w14:paraId="60A160EB">
      <w:pPr>
        <w:ind w:firstLine="1600" w:firstLineChars="500"/>
        <w:jc w:val="left"/>
        <w:rPr>
          <w:rFonts w:hint="default" w:ascii="仿宋" w:hAnsi="仿宋" w:cs="仿宋"/>
          <w:color w:val="auto"/>
          <w:sz w:val="32"/>
          <w:szCs w:val="32"/>
          <w:highlight w:val="none"/>
          <w:lang w:val="en-US"/>
        </w:rPr>
      </w:pPr>
      <w:r>
        <w:rPr>
          <w:rFonts w:hint="eastAsia" w:ascii="仿宋" w:hAnsi="仿宋" w:cs="仿宋"/>
          <w:color w:val="auto"/>
          <w:sz w:val="32"/>
          <w:szCs w:val="32"/>
          <w:highlight w:val="none"/>
        </w:rPr>
        <w:t>项目编号：</w:t>
      </w:r>
      <w:bookmarkStart w:id="140" w:name="_GoBack"/>
      <w:bookmarkEnd w:id="140"/>
      <w:r>
        <w:rPr>
          <w:rFonts w:hint="eastAsia" w:ascii="仿宋" w:hAnsi="仿宋" w:cs="仿宋"/>
          <w:color w:val="auto"/>
          <w:sz w:val="32"/>
          <w:szCs w:val="32"/>
          <w:highlight w:val="none"/>
          <w:lang w:eastAsia="zh-CN"/>
        </w:rPr>
        <w:t>SDGP370000000202502009797/sdhryw2025288</w:t>
      </w:r>
    </w:p>
    <w:p w14:paraId="16EC39E0">
      <w:pPr>
        <w:ind w:firstLine="1600" w:firstLineChars="500"/>
        <w:jc w:val="left"/>
        <w:rPr>
          <w:rFonts w:hint="eastAsia" w:ascii="仿宋" w:hAnsi="仿宋" w:cs="仿宋"/>
          <w:color w:val="auto"/>
          <w:sz w:val="32"/>
          <w:szCs w:val="32"/>
          <w:highlight w:val="none"/>
        </w:rPr>
      </w:pPr>
      <w:r>
        <w:rPr>
          <w:rFonts w:hint="eastAsia" w:ascii="仿宋" w:hAnsi="仿宋" w:cs="仿宋"/>
          <w:color w:val="auto"/>
          <w:sz w:val="32"/>
          <w:szCs w:val="32"/>
          <w:highlight w:val="none"/>
        </w:rPr>
        <w:t>日    期：二〇二</w:t>
      </w:r>
      <w:r>
        <w:rPr>
          <w:rFonts w:hint="eastAsia" w:ascii="仿宋" w:hAnsi="仿宋" w:cs="仿宋"/>
          <w:color w:val="auto"/>
          <w:sz w:val="32"/>
          <w:szCs w:val="32"/>
          <w:highlight w:val="none"/>
          <w:lang w:eastAsia="zh-CN"/>
        </w:rPr>
        <w:t>五</w:t>
      </w:r>
      <w:r>
        <w:rPr>
          <w:rFonts w:hint="eastAsia" w:ascii="仿宋" w:hAnsi="仿宋" w:cs="仿宋"/>
          <w:color w:val="auto"/>
          <w:sz w:val="32"/>
          <w:szCs w:val="32"/>
          <w:highlight w:val="none"/>
        </w:rPr>
        <w:t>年</w:t>
      </w:r>
      <w:r>
        <w:rPr>
          <w:rFonts w:hint="eastAsia" w:ascii="仿宋" w:hAnsi="仿宋" w:cs="仿宋"/>
          <w:color w:val="auto"/>
          <w:sz w:val="32"/>
          <w:szCs w:val="32"/>
          <w:highlight w:val="none"/>
          <w:lang w:eastAsia="zh-CN"/>
        </w:rPr>
        <w:t>十一</w:t>
      </w:r>
      <w:r>
        <w:rPr>
          <w:rFonts w:hint="eastAsia" w:ascii="仿宋" w:hAnsi="仿宋" w:cs="仿宋"/>
          <w:color w:val="auto"/>
          <w:sz w:val="32"/>
          <w:szCs w:val="32"/>
          <w:highlight w:val="none"/>
        </w:rPr>
        <w:t>月</w:t>
      </w:r>
    </w:p>
    <w:p w14:paraId="3361B94C">
      <w:pPr>
        <w:pStyle w:val="11"/>
        <w:spacing w:after="156" w:afterLines="50" w:line="500" w:lineRule="exact"/>
        <w:ind w:left="0" w:leftChars="0" w:firstLine="562"/>
        <w:rPr>
          <w:rFonts w:hint="eastAsia" w:ascii="仿宋" w:hAnsi="仿宋" w:eastAsia="仿宋" w:cs="仿宋"/>
          <w:b/>
          <w:bCs/>
          <w:sz w:val="28"/>
          <w:szCs w:val="28"/>
        </w:rPr>
      </w:pPr>
    </w:p>
    <w:p w14:paraId="289A00BB">
      <w:pPr>
        <w:pStyle w:val="11"/>
        <w:spacing w:after="156" w:afterLines="50" w:line="500" w:lineRule="exact"/>
        <w:ind w:left="0" w:leftChars="0" w:firstLine="562"/>
        <w:rPr>
          <w:rFonts w:hint="eastAsia" w:ascii="仿宋" w:hAnsi="仿宋" w:eastAsia="仿宋" w:cs="仿宋"/>
          <w:b/>
          <w:bCs/>
          <w:sz w:val="28"/>
          <w:szCs w:val="28"/>
        </w:rPr>
      </w:pPr>
    </w:p>
    <w:p w14:paraId="1143C73C">
      <w:pPr>
        <w:pStyle w:val="11"/>
        <w:spacing w:after="156" w:afterLines="50" w:line="500" w:lineRule="exact"/>
        <w:ind w:left="0" w:leftChars="0" w:firstLine="0" w:firstLineChars="0"/>
        <w:jc w:val="center"/>
        <w:rPr>
          <w:rFonts w:hint="eastAsia" w:ascii="仿宋" w:hAnsi="仿宋" w:eastAsia="仿宋" w:cs="仿宋"/>
          <w:b/>
          <w:bCs/>
          <w:sz w:val="28"/>
          <w:szCs w:val="28"/>
          <w:lang w:val="en-US" w:eastAsia="zh-CN"/>
        </w:rPr>
      </w:pPr>
    </w:p>
    <w:p w14:paraId="49DD6D45">
      <w:pPr>
        <w:pStyle w:val="11"/>
        <w:spacing w:after="156" w:afterLines="50" w:line="500" w:lineRule="exact"/>
        <w:ind w:left="0" w:leftChars="0" w:firstLine="0" w:firstLineChars="0"/>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目  录</w:t>
      </w:r>
    </w:p>
    <w:p w14:paraId="50A901A1">
      <w:pPr>
        <w:pStyle w:val="18"/>
        <w:tabs>
          <w:tab w:val="right" w:leader="dot" w:pos="9752"/>
        </w:tabs>
        <w:ind w:left="0" w:leftChars="0" w:firstLine="480" w:firstLineChars="200"/>
      </w:pPr>
      <w:r>
        <w:rPr>
          <w:rFonts w:hint="eastAsia" w:ascii="仿宋" w:hAnsi="仿宋" w:eastAsia="仿宋" w:cs="仿宋"/>
        </w:rPr>
        <w:fldChar w:fldCharType="begin"/>
      </w:r>
      <w:r>
        <w:rPr>
          <w:rFonts w:hint="eastAsia" w:ascii="仿宋" w:hAnsi="仿宋" w:eastAsia="仿宋" w:cs="仿宋"/>
        </w:rPr>
        <w:instrText xml:space="preserve"> TOC \o "1-3" \h \z \u </w:instrText>
      </w:r>
      <w:r>
        <w:rPr>
          <w:rFonts w:hint="eastAsia" w:ascii="仿宋" w:hAnsi="仿宋" w:eastAsia="仿宋" w:cs="仿宋"/>
        </w:rPr>
        <w:fldChar w:fldCharType="separate"/>
      </w:r>
      <w:r>
        <w:rPr>
          <w:rFonts w:hint="eastAsia" w:ascii="仿宋" w:hAnsi="仿宋" w:eastAsia="仿宋" w:cs="仿宋"/>
          <w:kern w:val="2"/>
          <w:sz w:val="28"/>
          <w:szCs w:val="28"/>
          <w:highlight w:val="none"/>
          <w:lang w:val="zh-CN" w:eastAsia="zh-CN" w:bidi="ar-SA"/>
        </w:rPr>
        <w:fldChar w:fldCharType="begin"/>
      </w:r>
      <w:r>
        <w:rPr>
          <w:rFonts w:hint="eastAsia" w:ascii="仿宋" w:hAnsi="仿宋" w:eastAsia="仿宋" w:cs="仿宋"/>
          <w:kern w:val="2"/>
          <w:sz w:val="28"/>
          <w:szCs w:val="28"/>
          <w:highlight w:val="none"/>
          <w:lang w:val="zh-CN" w:eastAsia="zh-CN" w:bidi="ar-SA"/>
        </w:rPr>
        <w:instrText xml:space="preserve"> HYPERLINK \l _Toc25101 </w:instrText>
      </w:r>
      <w:r>
        <w:rPr>
          <w:rFonts w:hint="eastAsia" w:ascii="仿宋" w:hAnsi="仿宋" w:eastAsia="仿宋" w:cs="仿宋"/>
          <w:kern w:val="2"/>
          <w:sz w:val="28"/>
          <w:szCs w:val="28"/>
          <w:highlight w:val="none"/>
          <w:lang w:val="zh-CN" w:eastAsia="zh-CN" w:bidi="ar-SA"/>
        </w:rPr>
        <w:fldChar w:fldCharType="separate"/>
      </w:r>
      <w:r>
        <w:rPr>
          <w:rFonts w:hint="eastAsia" w:ascii="仿宋" w:hAnsi="仿宋" w:eastAsia="仿宋" w:cs="仿宋"/>
          <w:kern w:val="2"/>
          <w:sz w:val="28"/>
          <w:szCs w:val="28"/>
          <w:highlight w:val="none"/>
          <w:lang w:val="en-US" w:eastAsia="zh-CN" w:bidi="ar-SA"/>
        </w:rPr>
        <w:t>第一部分  磋商邀请</w:t>
      </w:r>
      <w:r>
        <w:rPr>
          <w:rFonts w:hint="eastAsia" w:ascii="仿宋" w:hAnsi="仿宋" w:eastAsia="仿宋" w:cs="仿宋"/>
          <w:kern w:val="2"/>
          <w:sz w:val="28"/>
          <w:szCs w:val="28"/>
          <w:highlight w:val="none"/>
          <w:lang w:val="en-US" w:eastAsia="zh-CN" w:bidi="ar-SA"/>
        </w:rPr>
        <w:tab/>
      </w:r>
      <w:r>
        <w:rPr>
          <w:rFonts w:hint="eastAsia" w:ascii="仿宋" w:hAnsi="仿宋" w:eastAsia="仿宋" w:cs="仿宋"/>
          <w:kern w:val="2"/>
          <w:sz w:val="28"/>
          <w:szCs w:val="28"/>
          <w:highlight w:val="none"/>
          <w:lang w:val="en-US" w:eastAsia="zh-CN" w:bidi="ar-SA"/>
        </w:rPr>
        <w:fldChar w:fldCharType="begin"/>
      </w:r>
      <w:r>
        <w:rPr>
          <w:rFonts w:hint="eastAsia" w:ascii="仿宋" w:hAnsi="仿宋" w:eastAsia="仿宋" w:cs="仿宋"/>
          <w:kern w:val="2"/>
          <w:sz w:val="28"/>
          <w:szCs w:val="28"/>
          <w:highlight w:val="none"/>
          <w:lang w:val="en-US" w:eastAsia="zh-CN" w:bidi="ar-SA"/>
        </w:rPr>
        <w:instrText xml:space="preserve"> PAGEREF _Toc25101 \h </w:instrText>
      </w:r>
      <w:r>
        <w:rPr>
          <w:rFonts w:hint="eastAsia" w:ascii="仿宋" w:hAnsi="仿宋" w:eastAsia="仿宋" w:cs="仿宋"/>
          <w:kern w:val="2"/>
          <w:sz w:val="28"/>
          <w:szCs w:val="28"/>
          <w:highlight w:val="none"/>
          <w:lang w:val="en-US" w:eastAsia="zh-CN" w:bidi="ar-SA"/>
        </w:rPr>
        <w:fldChar w:fldCharType="separate"/>
      </w:r>
      <w:r>
        <w:rPr>
          <w:rFonts w:hint="eastAsia" w:ascii="仿宋" w:hAnsi="仿宋" w:eastAsia="仿宋" w:cs="仿宋"/>
          <w:kern w:val="2"/>
          <w:sz w:val="28"/>
          <w:szCs w:val="28"/>
          <w:highlight w:val="none"/>
          <w:lang w:val="en-US" w:eastAsia="zh-CN" w:bidi="ar-SA"/>
        </w:rPr>
        <w:t>4</w:t>
      </w:r>
      <w:r>
        <w:rPr>
          <w:rFonts w:hint="eastAsia" w:ascii="仿宋" w:hAnsi="仿宋" w:eastAsia="仿宋" w:cs="仿宋"/>
          <w:kern w:val="2"/>
          <w:sz w:val="28"/>
          <w:szCs w:val="28"/>
          <w:highlight w:val="none"/>
          <w:lang w:val="en-US" w:eastAsia="zh-CN" w:bidi="ar-SA"/>
        </w:rPr>
        <w:fldChar w:fldCharType="end"/>
      </w:r>
      <w:r>
        <w:rPr>
          <w:rFonts w:hint="eastAsia" w:ascii="仿宋" w:hAnsi="仿宋" w:eastAsia="仿宋" w:cs="仿宋"/>
          <w:kern w:val="2"/>
          <w:sz w:val="28"/>
          <w:szCs w:val="28"/>
          <w:highlight w:val="none"/>
          <w:lang w:val="zh-CN" w:eastAsia="zh-CN" w:bidi="ar-SA"/>
        </w:rPr>
        <w:fldChar w:fldCharType="end"/>
      </w:r>
    </w:p>
    <w:p w14:paraId="6CFC80DD">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_Toc6950 </w:instrText>
      </w:r>
      <w:r>
        <w:rPr>
          <w:rFonts w:hint="eastAsia" w:ascii="仿宋" w:hAnsi="仿宋" w:eastAsia="仿宋" w:cs="仿宋"/>
          <w:bCs/>
          <w:lang w:val="zh-CN"/>
        </w:rPr>
        <w:fldChar w:fldCharType="separate"/>
      </w:r>
      <w:r>
        <w:rPr>
          <w:rFonts w:hint="eastAsia" w:ascii="仿宋" w:hAnsi="仿宋" w:cs="仿宋"/>
          <w:highlight w:val="none"/>
        </w:rPr>
        <w:t>第</w:t>
      </w:r>
      <w:r>
        <w:rPr>
          <w:rFonts w:hint="eastAsia" w:ascii="仿宋" w:hAnsi="仿宋" w:cs="仿宋"/>
          <w:highlight w:val="none"/>
          <w:lang w:eastAsia="zh-CN"/>
        </w:rPr>
        <w:t>二</w:t>
      </w:r>
      <w:r>
        <w:rPr>
          <w:rFonts w:hint="eastAsia" w:ascii="仿宋" w:hAnsi="仿宋" w:cs="仿宋"/>
          <w:highlight w:val="none"/>
        </w:rPr>
        <w:t>部分  供应商须知附表</w:t>
      </w:r>
      <w:r>
        <w:tab/>
      </w:r>
      <w:r>
        <w:fldChar w:fldCharType="begin"/>
      </w:r>
      <w:r>
        <w:instrText xml:space="preserve"> PAGEREF _Toc6950 \h </w:instrText>
      </w:r>
      <w:r>
        <w:fldChar w:fldCharType="separate"/>
      </w:r>
      <w:r>
        <w:t>6</w:t>
      </w:r>
      <w:r>
        <w:fldChar w:fldCharType="end"/>
      </w:r>
      <w:r>
        <w:rPr>
          <w:rFonts w:hint="eastAsia" w:ascii="仿宋" w:hAnsi="仿宋" w:eastAsia="仿宋" w:cs="仿宋"/>
          <w:bCs/>
          <w:lang w:val="zh-CN"/>
        </w:rPr>
        <w:fldChar w:fldCharType="end"/>
      </w:r>
    </w:p>
    <w:p w14:paraId="5AE1E62D">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_Toc15358 </w:instrText>
      </w:r>
      <w:r>
        <w:rPr>
          <w:rFonts w:hint="eastAsia" w:ascii="仿宋" w:hAnsi="仿宋" w:eastAsia="仿宋" w:cs="仿宋"/>
          <w:bCs/>
          <w:lang w:val="zh-CN"/>
        </w:rPr>
        <w:fldChar w:fldCharType="separate"/>
      </w:r>
      <w:r>
        <w:rPr>
          <w:rFonts w:hint="eastAsia" w:ascii="仿宋" w:hAnsi="仿宋" w:eastAsia="仿宋" w:cs="仿宋"/>
        </w:rPr>
        <w:t>第</w:t>
      </w:r>
      <w:r>
        <w:rPr>
          <w:rFonts w:hint="eastAsia" w:ascii="仿宋" w:hAnsi="仿宋" w:cs="仿宋"/>
          <w:lang w:eastAsia="zh-CN"/>
        </w:rPr>
        <w:t>三</w:t>
      </w:r>
      <w:r>
        <w:rPr>
          <w:rFonts w:hint="eastAsia" w:ascii="仿宋" w:hAnsi="仿宋" w:eastAsia="仿宋" w:cs="仿宋"/>
        </w:rPr>
        <w:t>部分  供应商须知</w:t>
      </w:r>
      <w:r>
        <w:tab/>
      </w:r>
      <w:r>
        <w:fldChar w:fldCharType="begin"/>
      </w:r>
      <w:r>
        <w:instrText xml:space="preserve"> PAGEREF _Toc15358 \h </w:instrText>
      </w:r>
      <w:r>
        <w:fldChar w:fldCharType="separate"/>
      </w:r>
      <w:r>
        <w:t>12</w:t>
      </w:r>
      <w:r>
        <w:fldChar w:fldCharType="end"/>
      </w:r>
      <w:r>
        <w:rPr>
          <w:rFonts w:hint="eastAsia" w:ascii="仿宋" w:hAnsi="仿宋" w:eastAsia="仿宋" w:cs="仿宋"/>
          <w:bCs/>
          <w:lang w:val="zh-CN"/>
        </w:rPr>
        <w:fldChar w:fldCharType="end"/>
      </w:r>
    </w:p>
    <w:p w14:paraId="5DCDF640">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_Toc172 </w:instrText>
      </w:r>
      <w:r>
        <w:rPr>
          <w:rFonts w:hint="eastAsia" w:ascii="仿宋" w:hAnsi="仿宋" w:eastAsia="仿宋" w:cs="仿宋"/>
          <w:bCs/>
          <w:lang w:val="zh-CN"/>
        </w:rPr>
        <w:fldChar w:fldCharType="separate"/>
      </w:r>
      <w:r>
        <w:rPr>
          <w:rFonts w:hint="eastAsia" w:ascii="仿宋" w:hAnsi="仿宋" w:cs="仿宋"/>
          <w:highlight w:val="none"/>
        </w:rPr>
        <w:t>第</w:t>
      </w:r>
      <w:r>
        <w:rPr>
          <w:rFonts w:hint="eastAsia" w:ascii="仿宋" w:hAnsi="仿宋" w:cs="仿宋"/>
          <w:highlight w:val="none"/>
          <w:lang w:eastAsia="zh-CN"/>
        </w:rPr>
        <w:t>四</w:t>
      </w:r>
      <w:r>
        <w:rPr>
          <w:rFonts w:hint="eastAsia" w:ascii="仿宋" w:hAnsi="仿宋" w:cs="仿宋"/>
          <w:highlight w:val="none"/>
        </w:rPr>
        <w:t>部分  评审办法</w:t>
      </w:r>
      <w:r>
        <w:tab/>
      </w:r>
      <w:r>
        <w:fldChar w:fldCharType="begin"/>
      </w:r>
      <w:r>
        <w:instrText xml:space="preserve"> PAGEREF _Toc172 \h </w:instrText>
      </w:r>
      <w:r>
        <w:fldChar w:fldCharType="separate"/>
      </w:r>
      <w:r>
        <w:t>29</w:t>
      </w:r>
      <w:r>
        <w:fldChar w:fldCharType="end"/>
      </w:r>
      <w:r>
        <w:rPr>
          <w:rFonts w:hint="eastAsia" w:ascii="仿宋" w:hAnsi="仿宋" w:eastAsia="仿宋" w:cs="仿宋"/>
          <w:bCs/>
          <w:lang w:val="zh-CN"/>
        </w:rPr>
        <w:fldChar w:fldCharType="end"/>
      </w:r>
    </w:p>
    <w:p w14:paraId="12EE7D00">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_Toc15648 </w:instrText>
      </w:r>
      <w:r>
        <w:rPr>
          <w:rFonts w:hint="eastAsia" w:ascii="仿宋" w:hAnsi="仿宋" w:eastAsia="仿宋" w:cs="仿宋"/>
          <w:bCs/>
          <w:lang w:val="zh-CN"/>
        </w:rPr>
        <w:fldChar w:fldCharType="separate"/>
      </w:r>
      <w:r>
        <w:rPr>
          <w:rFonts w:hint="eastAsia" w:ascii="仿宋" w:hAnsi="仿宋" w:cs="仿宋"/>
          <w:highlight w:val="none"/>
          <w:lang w:eastAsia="zh-CN"/>
        </w:rPr>
        <w:t>第五部分</w:t>
      </w:r>
      <w:r>
        <w:rPr>
          <w:rFonts w:hint="eastAsia" w:ascii="仿宋" w:hAnsi="仿宋" w:cs="仿宋"/>
          <w:highlight w:val="none"/>
        </w:rPr>
        <w:t xml:space="preserve"> 技术要求及说明</w:t>
      </w:r>
      <w:r>
        <w:tab/>
      </w:r>
      <w:r>
        <w:fldChar w:fldCharType="begin"/>
      </w:r>
      <w:r>
        <w:instrText xml:space="preserve"> PAGEREF _Toc15648 \h </w:instrText>
      </w:r>
      <w:r>
        <w:fldChar w:fldCharType="separate"/>
      </w:r>
      <w:r>
        <w:t>31</w:t>
      </w:r>
      <w:r>
        <w:fldChar w:fldCharType="end"/>
      </w:r>
      <w:r>
        <w:rPr>
          <w:rFonts w:hint="eastAsia" w:ascii="仿宋" w:hAnsi="仿宋" w:eastAsia="仿宋" w:cs="仿宋"/>
          <w:bCs/>
          <w:lang w:val="zh-CN"/>
        </w:rPr>
        <w:fldChar w:fldCharType="end"/>
      </w:r>
    </w:p>
    <w:p w14:paraId="3EEEDC9C">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_Toc30227 </w:instrText>
      </w:r>
      <w:r>
        <w:rPr>
          <w:rFonts w:hint="eastAsia" w:ascii="仿宋" w:hAnsi="仿宋" w:eastAsia="仿宋" w:cs="仿宋"/>
          <w:bCs/>
          <w:lang w:val="zh-CN"/>
        </w:rPr>
        <w:fldChar w:fldCharType="separate"/>
      </w:r>
      <w:r>
        <w:rPr>
          <w:rFonts w:hint="eastAsia" w:hAnsi="仿宋" w:cs="仿宋"/>
          <w:bCs/>
          <w:kern w:val="44"/>
          <w:szCs w:val="44"/>
          <w:lang w:val="en-US" w:eastAsia="zh-CN" w:bidi="ar-SA"/>
        </w:rPr>
        <w:t>第六部分</w:t>
      </w:r>
      <w:r>
        <w:rPr>
          <w:rFonts w:hint="eastAsia" w:ascii="仿宋" w:hAnsi="仿宋" w:eastAsia="仿宋" w:cs="仿宋"/>
          <w:bCs/>
          <w:kern w:val="44"/>
          <w:szCs w:val="44"/>
          <w:lang w:val="en-US" w:eastAsia="zh-CN" w:bidi="ar-SA"/>
        </w:rPr>
        <w:t xml:space="preserve">  采购合同</w:t>
      </w:r>
      <w:r>
        <w:tab/>
      </w:r>
      <w:r>
        <w:fldChar w:fldCharType="begin"/>
      </w:r>
      <w:r>
        <w:instrText xml:space="preserve"> PAGEREF _Toc30227 \h </w:instrText>
      </w:r>
      <w:r>
        <w:fldChar w:fldCharType="separate"/>
      </w:r>
      <w:r>
        <w:t>34</w:t>
      </w:r>
      <w:r>
        <w:fldChar w:fldCharType="end"/>
      </w:r>
      <w:r>
        <w:rPr>
          <w:rFonts w:hint="eastAsia" w:ascii="仿宋" w:hAnsi="仿宋" w:eastAsia="仿宋" w:cs="仿宋"/>
          <w:bCs/>
          <w:lang w:val="zh-CN"/>
        </w:rPr>
        <w:fldChar w:fldCharType="end"/>
      </w:r>
    </w:p>
    <w:p w14:paraId="31256FA4">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_Toc8374 </w:instrText>
      </w:r>
      <w:r>
        <w:rPr>
          <w:rFonts w:hint="eastAsia" w:ascii="仿宋" w:hAnsi="仿宋" w:eastAsia="仿宋" w:cs="仿宋"/>
          <w:bCs/>
          <w:lang w:val="zh-CN"/>
        </w:rPr>
        <w:fldChar w:fldCharType="separate"/>
      </w:r>
      <w:r>
        <w:rPr>
          <w:rFonts w:hint="eastAsia" w:ascii="仿宋" w:hAnsi="仿宋" w:eastAsia="仿宋" w:cs="仿宋"/>
        </w:rPr>
        <w:t>第</w:t>
      </w:r>
      <w:r>
        <w:rPr>
          <w:rFonts w:hint="eastAsia" w:ascii="仿宋" w:hAnsi="仿宋" w:cs="仿宋"/>
          <w:lang w:eastAsia="zh-CN"/>
        </w:rPr>
        <w:t>七</w:t>
      </w:r>
      <w:r>
        <w:rPr>
          <w:rFonts w:hint="eastAsia" w:ascii="仿宋" w:hAnsi="仿宋" w:eastAsia="仿宋" w:cs="仿宋"/>
        </w:rPr>
        <w:t>部分  响应文件格式</w:t>
      </w:r>
      <w:r>
        <w:tab/>
      </w:r>
      <w:r>
        <w:fldChar w:fldCharType="begin"/>
      </w:r>
      <w:r>
        <w:instrText xml:space="preserve"> PAGEREF _Toc8374 \h </w:instrText>
      </w:r>
      <w:r>
        <w:fldChar w:fldCharType="separate"/>
      </w:r>
      <w:r>
        <w:t>37</w:t>
      </w:r>
      <w:r>
        <w:fldChar w:fldCharType="end"/>
      </w:r>
      <w:r>
        <w:rPr>
          <w:rFonts w:hint="eastAsia" w:ascii="仿宋" w:hAnsi="仿宋" w:eastAsia="仿宋" w:cs="仿宋"/>
          <w:bCs/>
          <w:lang w:val="zh-CN"/>
        </w:rPr>
        <w:fldChar w:fldCharType="end"/>
      </w:r>
    </w:p>
    <w:p w14:paraId="00B13B26">
      <w:pPr>
        <w:pStyle w:val="17"/>
        <w:tabs>
          <w:tab w:val="right" w:leader="dot" w:pos="9752"/>
          <w:tab w:val="clear" w:pos="9628"/>
        </w:tabs>
      </w:pPr>
      <w:r>
        <w:rPr>
          <w:rFonts w:hint="eastAsia" w:ascii="仿宋" w:hAnsi="仿宋" w:eastAsia="仿宋" w:cs="仿宋"/>
          <w:bCs/>
          <w:lang w:val="zh-CN"/>
        </w:rPr>
        <w:fldChar w:fldCharType="begin"/>
      </w:r>
      <w:r>
        <w:rPr>
          <w:rFonts w:hint="eastAsia" w:ascii="仿宋" w:hAnsi="仿宋" w:eastAsia="仿宋" w:cs="仿宋"/>
          <w:bCs/>
          <w:lang w:val="zh-CN"/>
        </w:rPr>
        <w:instrText xml:space="preserve"> HYPERLINK \l _Toc29093 </w:instrText>
      </w:r>
      <w:r>
        <w:rPr>
          <w:rFonts w:hint="eastAsia" w:ascii="仿宋" w:hAnsi="仿宋" w:eastAsia="仿宋" w:cs="仿宋"/>
          <w:bCs/>
          <w:lang w:val="zh-CN"/>
        </w:rPr>
        <w:fldChar w:fldCharType="separate"/>
      </w:r>
      <w:r>
        <w:rPr>
          <w:rFonts w:hint="eastAsia" w:hAnsi="仿宋" w:cs="仿宋"/>
          <w:lang w:eastAsia="zh-CN"/>
        </w:rPr>
        <w:t>第</w:t>
      </w:r>
      <w:r>
        <w:rPr>
          <w:rFonts w:hint="eastAsia" w:hAnsi="仿宋" w:cs="仿宋"/>
          <w:lang w:val="en-US" w:eastAsia="zh-CN"/>
        </w:rPr>
        <w:t>八</w:t>
      </w:r>
      <w:r>
        <w:rPr>
          <w:rFonts w:hint="eastAsia" w:hAnsi="仿宋" w:cs="仿宋"/>
          <w:lang w:eastAsia="zh-CN"/>
        </w:rPr>
        <w:t>部分</w:t>
      </w:r>
      <w:r>
        <w:rPr>
          <w:rFonts w:hint="eastAsia" w:ascii="仿宋" w:hAnsi="仿宋" w:eastAsia="仿宋" w:cs="仿宋"/>
        </w:rPr>
        <w:t xml:space="preserve">  附件</w:t>
      </w:r>
      <w:r>
        <w:tab/>
      </w:r>
      <w:r>
        <w:fldChar w:fldCharType="begin"/>
      </w:r>
      <w:r>
        <w:instrText xml:space="preserve"> PAGEREF _Toc29093 \h </w:instrText>
      </w:r>
      <w:r>
        <w:fldChar w:fldCharType="separate"/>
      </w:r>
      <w:r>
        <w:t>39</w:t>
      </w:r>
      <w:r>
        <w:fldChar w:fldCharType="end"/>
      </w:r>
      <w:r>
        <w:rPr>
          <w:rFonts w:hint="eastAsia" w:ascii="仿宋" w:hAnsi="仿宋" w:eastAsia="仿宋" w:cs="仿宋"/>
          <w:bCs/>
          <w:lang w:val="zh-CN"/>
        </w:rPr>
        <w:fldChar w:fldCharType="end"/>
      </w:r>
    </w:p>
    <w:p w14:paraId="47E91318">
      <w:pPr>
        <w:pStyle w:val="18"/>
        <w:tabs>
          <w:tab w:val="right" w:leader="dot" w:pos="9752"/>
        </w:tabs>
      </w:pPr>
    </w:p>
    <w:p w14:paraId="59D4CA19">
      <w:pPr>
        <w:rPr>
          <w:rFonts w:hint="eastAsia" w:ascii="仿宋" w:hAnsi="仿宋" w:eastAsia="仿宋" w:cs="仿宋"/>
          <w:bCs/>
          <w:lang w:val="zh-CN"/>
        </w:rPr>
      </w:pPr>
      <w:r>
        <w:rPr>
          <w:rFonts w:hint="eastAsia" w:ascii="仿宋" w:hAnsi="仿宋" w:eastAsia="仿宋" w:cs="仿宋"/>
          <w:bCs/>
          <w:lang w:val="zh-CN"/>
        </w:rPr>
        <w:fldChar w:fldCharType="end"/>
      </w:r>
    </w:p>
    <w:p w14:paraId="2E963B52">
      <w:pPr>
        <w:rPr>
          <w:rFonts w:hint="eastAsia" w:ascii="仿宋" w:hAnsi="仿宋" w:eastAsia="仿宋" w:cs="仿宋"/>
          <w:bCs/>
          <w:lang w:val="zh-CN"/>
        </w:rPr>
      </w:pPr>
      <w:r>
        <w:rPr>
          <w:rFonts w:hint="eastAsia" w:ascii="仿宋" w:hAnsi="仿宋" w:eastAsia="仿宋" w:cs="仿宋"/>
          <w:bCs/>
          <w:lang w:val="zh-CN"/>
        </w:rPr>
        <w:br w:type="page"/>
      </w:r>
    </w:p>
    <w:p w14:paraId="55F6118A">
      <w:pPr>
        <w:pStyle w:val="3"/>
        <w:ind w:firstLine="723"/>
        <w:rPr>
          <w:rFonts w:hint="eastAsia" w:ascii="仿宋" w:hAnsi="仿宋" w:cs="仿宋"/>
          <w:color w:val="auto"/>
          <w:highlight w:val="none"/>
        </w:rPr>
      </w:pPr>
      <w:bookmarkStart w:id="3" w:name="_Toc25101"/>
      <w:r>
        <w:rPr>
          <w:rFonts w:hint="eastAsia" w:ascii="仿宋" w:hAnsi="仿宋" w:cs="仿宋"/>
          <w:color w:val="auto"/>
          <w:highlight w:val="none"/>
        </w:rPr>
        <w:t>第</w:t>
      </w:r>
      <w:r>
        <w:rPr>
          <w:rFonts w:hint="eastAsia" w:ascii="仿宋" w:hAnsi="仿宋" w:cs="仿宋"/>
          <w:color w:val="auto"/>
          <w:highlight w:val="none"/>
          <w:lang w:eastAsia="zh-CN"/>
        </w:rPr>
        <w:t>一</w:t>
      </w:r>
      <w:r>
        <w:rPr>
          <w:rFonts w:hint="eastAsia" w:ascii="仿宋" w:hAnsi="仿宋" w:cs="仿宋"/>
          <w:color w:val="auto"/>
          <w:highlight w:val="none"/>
        </w:rPr>
        <w:t>部分  磋商邀请</w:t>
      </w:r>
      <w:bookmarkEnd w:id="3"/>
    </w:p>
    <w:p w14:paraId="574535C9">
      <w:pPr>
        <w:spacing w:line="560" w:lineRule="exact"/>
        <w:ind w:firstLine="480"/>
        <w:rPr>
          <w:rFonts w:hint="eastAsia" w:ascii="仿宋" w:hAnsi="仿宋" w:cs="仿宋"/>
          <w:color w:val="auto"/>
          <w:highlight w:val="none"/>
        </w:rPr>
      </w:pPr>
      <w:bookmarkStart w:id="4" w:name="OLE_LINK8"/>
      <w:r>
        <w:rPr>
          <w:rFonts w:hint="eastAsia" w:ascii="仿宋" w:hAnsi="仿宋" w:cs="仿宋"/>
          <w:color w:val="auto"/>
          <w:highlight w:val="none"/>
        </w:rPr>
        <w:t>山东华仁永旺招标有限公司（以下简称采购代理机构）受山东第一医科大学的委托，对“</w:t>
      </w:r>
      <w:r>
        <w:rPr>
          <w:rFonts w:hint="eastAsia" w:ascii="仿宋" w:hAnsi="仿宋" w:cs="仿宋"/>
          <w:color w:val="auto"/>
          <w:highlight w:val="none"/>
          <w:lang w:eastAsia="zh-CN"/>
        </w:rPr>
        <w:t xml:space="preserve"> 山东第一医科大学(山东省医学科学院）儿童青少年近视防控关口前移与干预体系构建科普服务采购</w:t>
      </w:r>
      <w:r>
        <w:rPr>
          <w:rFonts w:hint="eastAsia" w:ascii="仿宋" w:hAnsi="仿宋" w:cs="仿宋"/>
          <w:color w:val="auto"/>
          <w:highlight w:val="none"/>
        </w:rPr>
        <w:t>”进行竞争性磋商采购，欢迎符合条件的合格供应商参与报价。</w:t>
      </w:r>
    </w:p>
    <w:p w14:paraId="62C525FD">
      <w:pPr>
        <w:spacing w:line="560" w:lineRule="exact"/>
        <w:ind w:firstLine="482"/>
        <w:rPr>
          <w:rFonts w:hint="eastAsia" w:ascii="仿宋" w:hAnsi="仿宋" w:cs="仿宋"/>
          <w:b/>
          <w:color w:val="auto"/>
          <w:highlight w:val="none"/>
        </w:rPr>
      </w:pPr>
      <w:r>
        <w:rPr>
          <w:rFonts w:hint="eastAsia" w:ascii="仿宋" w:hAnsi="仿宋" w:cs="仿宋"/>
          <w:b/>
          <w:color w:val="auto"/>
          <w:highlight w:val="none"/>
        </w:rPr>
        <w:t>一、项目名称及编号</w:t>
      </w:r>
    </w:p>
    <w:p w14:paraId="2A5B6389">
      <w:pPr>
        <w:spacing w:line="560" w:lineRule="exact"/>
        <w:ind w:firstLine="480"/>
        <w:rPr>
          <w:rFonts w:hint="eastAsia" w:ascii="仿宋" w:hAnsi="仿宋" w:eastAsia="仿宋" w:cs="仿宋"/>
          <w:color w:val="auto"/>
          <w:highlight w:val="none"/>
          <w:lang w:eastAsia="zh-CN"/>
        </w:rPr>
      </w:pPr>
      <w:r>
        <w:rPr>
          <w:rFonts w:hint="eastAsia" w:ascii="仿宋" w:hAnsi="仿宋" w:cs="仿宋"/>
          <w:color w:val="auto"/>
          <w:highlight w:val="none"/>
        </w:rPr>
        <w:t>项目名称：</w:t>
      </w:r>
      <w:r>
        <w:rPr>
          <w:rFonts w:hint="eastAsia" w:ascii="仿宋" w:hAnsi="仿宋" w:cs="仿宋"/>
          <w:color w:val="auto"/>
          <w:highlight w:val="none"/>
          <w:lang w:eastAsia="zh-CN"/>
        </w:rPr>
        <w:t xml:space="preserve"> 山东第一医科大学(山东省医学科学院）儿童青少年近视防控关口前移与干预体系构建科普服务采购</w:t>
      </w:r>
    </w:p>
    <w:p w14:paraId="7AF8DCC4">
      <w:pPr>
        <w:spacing w:line="560" w:lineRule="exact"/>
        <w:ind w:firstLine="480"/>
        <w:rPr>
          <w:rFonts w:hint="eastAsia" w:ascii="仿宋" w:hAnsi="仿宋" w:cs="仿宋"/>
          <w:color w:val="auto"/>
          <w:szCs w:val="22"/>
          <w:highlight w:val="none"/>
        </w:rPr>
      </w:pPr>
      <w:r>
        <w:rPr>
          <w:rFonts w:hint="eastAsia" w:ascii="仿宋" w:hAnsi="仿宋" w:cs="仿宋"/>
          <w:color w:val="auto"/>
          <w:szCs w:val="22"/>
          <w:highlight w:val="none"/>
        </w:rPr>
        <w:t>项目编号：</w:t>
      </w:r>
      <w:r>
        <w:rPr>
          <w:rFonts w:hint="eastAsia" w:ascii="仿宋" w:hAnsi="仿宋" w:cs="仿宋"/>
          <w:color w:val="auto"/>
          <w:szCs w:val="22"/>
          <w:highlight w:val="none"/>
          <w:lang w:eastAsia="zh-CN"/>
        </w:rPr>
        <w:t>SDGP370000000202502009797/sdhryw2025288</w:t>
      </w:r>
    </w:p>
    <w:p w14:paraId="6C520698">
      <w:pPr>
        <w:spacing w:line="560" w:lineRule="exact"/>
        <w:ind w:firstLine="480"/>
        <w:rPr>
          <w:rFonts w:hint="eastAsia" w:ascii="仿宋" w:hAnsi="仿宋" w:cs="仿宋"/>
          <w:color w:val="auto"/>
          <w:szCs w:val="22"/>
          <w:highlight w:val="none"/>
          <w:lang w:val="en-US" w:eastAsia="zh-CN"/>
        </w:rPr>
      </w:pPr>
      <w:r>
        <w:rPr>
          <w:rFonts w:hint="eastAsia" w:ascii="仿宋" w:hAnsi="仿宋" w:cs="仿宋"/>
          <w:color w:val="auto"/>
          <w:szCs w:val="22"/>
          <w:highlight w:val="none"/>
          <w:lang w:val="en-US" w:eastAsia="zh-CN"/>
        </w:rPr>
        <w:t>计划编号：37000000014006520250290</w:t>
      </w:r>
    </w:p>
    <w:p w14:paraId="38BCB43C">
      <w:pPr>
        <w:spacing w:line="560" w:lineRule="exact"/>
        <w:ind w:firstLine="482"/>
        <w:rPr>
          <w:rFonts w:hint="eastAsia" w:ascii="仿宋" w:hAnsi="仿宋" w:cs="仿宋"/>
          <w:b/>
          <w:color w:val="auto"/>
          <w:highlight w:val="none"/>
        </w:rPr>
      </w:pPr>
      <w:r>
        <w:rPr>
          <w:rFonts w:hint="eastAsia" w:ascii="仿宋" w:hAnsi="仿宋" w:cs="仿宋"/>
          <w:b/>
          <w:color w:val="auto"/>
          <w:highlight w:val="none"/>
        </w:rPr>
        <w:t>二、采购内容及分包</w:t>
      </w:r>
    </w:p>
    <w:p w14:paraId="5D5623A3">
      <w:pPr>
        <w:spacing w:line="560" w:lineRule="exact"/>
        <w:ind w:firstLine="480"/>
        <w:rPr>
          <w:rFonts w:hint="eastAsia" w:ascii="仿宋" w:hAnsi="仿宋" w:cs="仿宋"/>
          <w:color w:val="auto"/>
          <w:highlight w:val="none"/>
        </w:rPr>
      </w:pPr>
      <w:r>
        <w:rPr>
          <w:rFonts w:hint="eastAsia" w:ascii="仿宋" w:hAnsi="仿宋" w:cs="仿宋"/>
          <w:color w:val="auto"/>
          <w:szCs w:val="24"/>
          <w:highlight w:val="none"/>
        </w:rPr>
        <w:t>本项目为</w:t>
      </w:r>
      <w:r>
        <w:rPr>
          <w:rFonts w:hint="eastAsia" w:ascii="仿宋" w:hAnsi="仿宋" w:cs="仿宋"/>
          <w:color w:val="auto"/>
          <w:szCs w:val="24"/>
          <w:highlight w:val="none"/>
          <w:lang w:eastAsia="zh-CN"/>
        </w:rPr>
        <w:t xml:space="preserve"> 山东第一医科大学(山东省医学科学院）</w:t>
      </w:r>
      <w:bookmarkStart w:id="5" w:name="OLE_LINK4"/>
      <w:r>
        <w:rPr>
          <w:rFonts w:hint="eastAsia" w:ascii="仿宋" w:hAnsi="仿宋" w:cs="仿宋"/>
          <w:color w:val="auto"/>
          <w:szCs w:val="24"/>
          <w:highlight w:val="none"/>
          <w:lang w:eastAsia="zh-CN"/>
        </w:rPr>
        <w:t>儿童青少年近视防控关口前移与干预体系构建科普服务</w:t>
      </w:r>
      <w:bookmarkEnd w:id="5"/>
      <w:r>
        <w:rPr>
          <w:rFonts w:hint="eastAsia" w:ascii="仿宋" w:hAnsi="仿宋" w:cs="仿宋"/>
          <w:color w:val="auto"/>
          <w:szCs w:val="24"/>
          <w:highlight w:val="none"/>
          <w:lang w:eastAsia="zh-CN"/>
        </w:rPr>
        <w:t>采购</w:t>
      </w:r>
      <w:r>
        <w:rPr>
          <w:rFonts w:hint="eastAsia" w:ascii="仿宋" w:hAnsi="仿宋" w:cs="仿宋"/>
          <w:color w:val="auto"/>
          <w:szCs w:val="24"/>
          <w:highlight w:val="none"/>
        </w:rPr>
        <w:t>，总预算</w:t>
      </w:r>
      <w:r>
        <w:rPr>
          <w:rFonts w:hint="eastAsia" w:ascii="仿宋" w:hAnsi="仿宋" w:cs="仿宋"/>
          <w:color w:val="auto"/>
          <w:szCs w:val="24"/>
          <w:highlight w:val="none"/>
          <w:lang w:val="en-US" w:eastAsia="zh-CN"/>
        </w:rPr>
        <w:t>25</w:t>
      </w:r>
      <w:r>
        <w:rPr>
          <w:rFonts w:hint="eastAsia" w:ascii="仿宋" w:hAnsi="仿宋" w:cs="仿宋"/>
          <w:color w:val="auto"/>
          <w:szCs w:val="24"/>
          <w:highlight w:val="none"/>
        </w:rPr>
        <w:t>万元。</w:t>
      </w:r>
      <w:r>
        <w:rPr>
          <w:rFonts w:hint="eastAsia" w:ascii="仿宋" w:hAnsi="仿宋" w:cs="仿宋"/>
          <w:color w:val="auto"/>
          <w:highlight w:val="none"/>
        </w:rPr>
        <w:t>具体技术要求详见磋商文件“第</w:t>
      </w:r>
      <w:r>
        <w:rPr>
          <w:rFonts w:hint="eastAsia" w:ascii="仿宋" w:hAnsi="仿宋" w:cs="仿宋"/>
          <w:color w:val="auto"/>
          <w:highlight w:val="none"/>
          <w:lang w:eastAsia="zh-CN"/>
        </w:rPr>
        <w:t>五</w:t>
      </w:r>
      <w:r>
        <w:rPr>
          <w:rFonts w:hint="eastAsia" w:ascii="仿宋" w:hAnsi="仿宋" w:cs="仿宋"/>
          <w:color w:val="auto"/>
          <w:highlight w:val="none"/>
        </w:rPr>
        <w:t>部分  技术要求及说明”。</w:t>
      </w:r>
      <w:bookmarkEnd w:id="4"/>
    </w:p>
    <w:p w14:paraId="2F895C83">
      <w:pPr>
        <w:spacing w:line="560" w:lineRule="exact"/>
        <w:ind w:firstLine="482"/>
        <w:rPr>
          <w:rFonts w:hint="eastAsia" w:ascii="仿宋" w:hAnsi="仿宋" w:eastAsia="仿宋" w:cs="仿宋"/>
          <w:b/>
          <w:color w:val="auto"/>
          <w:highlight w:val="none"/>
          <w:lang w:val="en-US" w:eastAsia="zh-CN"/>
        </w:rPr>
      </w:pPr>
      <w:r>
        <w:rPr>
          <w:rFonts w:hint="eastAsia" w:ascii="仿宋" w:hAnsi="仿宋" w:cs="仿宋"/>
          <w:b/>
          <w:color w:val="auto"/>
          <w:highlight w:val="none"/>
        </w:rPr>
        <w:t>三、供应商资格要求</w:t>
      </w:r>
      <w:r>
        <w:rPr>
          <w:rFonts w:hint="eastAsia" w:ascii="仿宋" w:hAnsi="仿宋" w:cs="仿宋"/>
          <w:b/>
          <w:color w:val="auto"/>
          <w:highlight w:val="none"/>
          <w:lang w:val="en-US" w:eastAsia="zh-CN"/>
        </w:rPr>
        <w:tab/>
      </w:r>
    </w:p>
    <w:p w14:paraId="4ABB27E8">
      <w:pPr>
        <w:spacing w:line="560" w:lineRule="exact"/>
        <w:ind w:firstLine="480"/>
        <w:rPr>
          <w:rFonts w:hint="eastAsia" w:ascii="仿宋" w:hAnsi="仿宋" w:cs="仿宋"/>
          <w:color w:val="auto"/>
          <w:szCs w:val="24"/>
          <w:highlight w:val="none"/>
        </w:rPr>
      </w:pPr>
      <w:r>
        <w:rPr>
          <w:rFonts w:hint="eastAsia" w:ascii="仿宋" w:hAnsi="仿宋" w:cs="仿宋"/>
          <w:color w:val="auto"/>
          <w:szCs w:val="24"/>
          <w:highlight w:val="none"/>
        </w:rPr>
        <w:t>1.满足《中华人民共和国政府采购法》第二十二条规定；</w:t>
      </w:r>
    </w:p>
    <w:p w14:paraId="5506F003">
      <w:pPr>
        <w:spacing w:line="560" w:lineRule="exact"/>
        <w:rPr>
          <w:rFonts w:hint="eastAsia" w:ascii="仿宋" w:hAnsi="仿宋" w:cs="仿宋"/>
          <w:color w:val="auto"/>
          <w:szCs w:val="24"/>
          <w:highlight w:val="none"/>
        </w:rPr>
      </w:pPr>
      <w:r>
        <w:rPr>
          <w:rFonts w:hint="eastAsia" w:ascii="仿宋" w:hAnsi="仿宋" w:cs="仿宋"/>
          <w:color w:val="auto"/>
          <w:szCs w:val="24"/>
          <w:highlight w:val="none"/>
        </w:rPr>
        <w:t>2.本项目不接受联合体投标。</w:t>
      </w:r>
    </w:p>
    <w:p w14:paraId="0372AF04">
      <w:pPr>
        <w:spacing w:line="560" w:lineRule="exact"/>
        <w:ind w:firstLine="480"/>
        <w:rPr>
          <w:rFonts w:hint="eastAsia" w:ascii="仿宋" w:hAnsi="仿宋" w:cs="仿宋"/>
          <w:color w:val="auto"/>
          <w:highlight w:val="none"/>
        </w:rPr>
      </w:pPr>
      <w:r>
        <w:rPr>
          <w:rFonts w:hint="eastAsia" w:ascii="仿宋" w:hAnsi="仿宋" w:cs="仿宋"/>
          <w:color w:val="auto"/>
          <w:highlight w:val="none"/>
        </w:rPr>
        <w:t>3.落实政府采购政策需满足的资格要求：</w:t>
      </w:r>
      <w:bookmarkStart w:id="6" w:name="OLE_LINK6"/>
      <w:r>
        <w:rPr>
          <w:rFonts w:hint="eastAsia" w:ascii="仿宋" w:hAnsi="仿宋" w:cs="仿宋"/>
          <w:color w:val="auto"/>
          <w:highlight w:val="none"/>
        </w:rPr>
        <w:t>① 供应商不能是被列入“信用中国”网站(www.creditchina.gov.cn)失信被执行人、重大税收违法案件当事人名单的供应商，不能是被列入“中国政府采购网”网站（www.ccgp.gov.cn）政府采购严重违法失信行为记录名单中仍被禁止参加政府采购活动的供应商。② 单位负责人为同一人或者存在直接控股、管理关系的不同供应商，不得参加同一包的投标或者未划分包的同一招标项目的投标。违反上述规定的相关投标均无效。</w:t>
      </w:r>
    </w:p>
    <w:bookmarkEnd w:id="6"/>
    <w:p w14:paraId="1077002B">
      <w:pPr>
        <w:keepNext w:val="0"/>
        <w:keepLines w:val="0"/>
        <w:pageBreakBefore w:val="0"/>
        <w:widowControl w:val="0"/>
        <w:kinsoku/>
        <w:wordWrap w:val="0"/>
        <w:overflowPunct/>
        <w:topLinePunct w:val="0"/>
        <w:autoSpaceDE/>
        <w:autoSpaceDN/>
        <w:bidi w:val="0"/>
        <w:adjustRightInd/>
        <w:snapToGrid/>
        <w:spacing w:line="560" w:lineRule="exact"/>
        <w:ind w:firstLine="480"/>
        <w:textAlignment w:val="auto"/>
        <w:rPr>
          <w:rFonts w:hint="eastAsia" w:ascii="仿宋" w:hAnsi="仿宋" w:eastAsia="仿宋" w:cs="仿宋"/>
          <w:color w:val="auto"/>
          <w:highlight w:val="none"/>
          <w:lang w:eastAsia="zh-CN"/>
        </w:rPr>
      </w:pPr>
      <w:r>
        <w:rPr>
          <w:rFonts w:hint="eastAsia" w:ascii="仿宋" w:hAnsi="仿宋" w:cs="仿宋"/>
          <w:color w:val="auto"/>
          <w:highlight w:val="none"/>
        </w:rPr>
        <w:t>4.本项目的特定资格要求：</w:t>
      </w:r>
      <w:r>
        <w:rPr>
          <w:rFonts w:hint="eastAsia" w:ascii="仿宋" w:hAnsi="仿宋" w:cs="仿宋"/>
          <w:color w:val="auto"/>
          <w:highlight w:val="none"/>
          <w:lang w:eastAsia="zh-CN"/>
        </w:rPr>
        <w:t>无</w:t>
      </w:r>
    </w:p>
    <w:p w14:paraId="0E023F12">
      <w:pPr>
        <w:spacing w:line="560" w:lineRule="exact"/>
        <w:ind w:firstLine="482"/>
        <w:rPr>
          <w:rFonts w:hint="eastAsia" w:ascii="仿宋" w:hAnsi="仿宋" w:cs="仿宋"/>
          <w:b/>
          <w:color w:val="auto"/>
          <w:highlight w:val="none"/>
        </w:rPr>
      </w:pPr>
      <w:r>
        <w:rPr>
          <w:rFonts w:hint="eastAsia" w:ascii="仿宋" w:hAnsi="仿宋" w:cs="仿宋"/>
          <w:b/>
          <w:color w:val="auto"/>
          <w:highlight w:val="none"/>
        </w:rPr>
        <w:t>四、磋商文件发售的时间、地点、售价及方式</w:t>
      </w:r>
    </w:p>
    <w:p w14:paraId="4E4922E8">
      <w:pPr>
        <w:spacing w:line="560" w:lineRule="exact"/>
        <w:ind w:firstLine="480"/>
        <w:rPr>
          <w:rFonts w:hint="eastAsia" w:ascii="仿宋" w:hAnsi="仿宋" w:cs="仿宋"/>
          <w:color w:val="auto"/>
          <w:highlight w:val="none"/>
        </w:rPr>
      </w:pPr>
      <w:r>
        <w:rPr>
          <w:rFonts w:hint="eastAsia" w:ascii="仿宋" w:hAnsi="仿宋" w:cs="仿宋"/>
          <w:color w:val="auto"/>
          <w:highlight w:val="none"/>
        </w:rPr>
        <w:t>1、时间：202</w:t>
      </w:r>
      <w:r>
        <w:rPr>
          <w:rFonts w:hint="eastAsia" w:ascii="仿宋" w:hAnsi="仿宋" w:cs="仿宋"/>
          <w:color w:val="auto"/>
          <w:highlight w:val="none"/>
          <w:lang w:val="en-US" w:eastAsia="zh-CN"/>
        </w:rPr>
        <w:t>5</w:t>
      </w:r>
      <w:r>
        <w:rPr>
          <w:rFonts w:hint="eastAsia" w:ascii="仿宋" w:hAnsi="仿宋" w:cs="仿宋"/>
          <w:color w:val="auto"/>
          <w:highlight w:val="none"/>
        </w:rPr>
        <w:t>年</w:t>
      </w:r>
      <w:r>
        <w:rPr>
          <w:rFonts w:hint="eastAsia" w:ascii="仿宋" w:hAnsi="仿宋" w:cs="仿宋"/>
          <w:color w:val="auto"/>
          <w:highlight w:val="none"/>
          <w:lang w:val="en-US" w:eastAsia="zh-CN"/>
        </w:rPr>
        <w:t>11</w:t>
      </w:r>
      <w:r>
        <w:rPr>
          <w:rFonts w:hint="eastAsia" w:ascii="仿宋" w:hAnsi="仿宋" w:cs="仿宋"/>
          <w:color w:val="auto"/>
          <w:highlight w:val="none"/>
          <w:lang w:eastAsia="zh-Hans"/>
        </w:rPr>
        <w:t>月</w:t>
      </w:r>
      <w:r>
        <w:rPr>
          <w:rFonts w:hint="eastAsia" w:ascii="仿宋" w:hAnsi="仿宋" w:cs="仿宋"/>
          <w:color w:val="auto"/>
          <w:highlight w:val="none"/>
          <w:lang w:val="en-US" w:eastAsia="zh-CN"/>
        </w:rPr>
        <w:t>25</w:t>
      </w:r>
      <w:r>
        <w:rPr>
          <w:rFonts w:hint="eastAsia" w:ascii="仿宋" w:hAnsi="仿宋" w:cs="仿宋"/>
          <w:color w:val="auto"/>
          <w:highlight w:val="none"/>
        </w:rPr>
        <w:t>日至202</w:t>
      </w:r>
      <w:r>
        <w:rPr>
          <w:rFonts w:hint="eastAsia" w:ascii="仿宋" w:hAnsi="仿宋" w:cs="仿宋"/>
          <w:color w:val="auto"/>
          <w:highlight w:val="none"/>
          <w:lang w:val="en-US" w:eastAsia="zh-CN"/>
        </w:rPr>
        <w:t>5</w:t>
      </w:r>
      <w:r>
        <w:rPr>
          <w:rFonts w:hint="eastAsia" w:ascii="仿宋" w:hAnsi="仿宋" w:cs="仿宋"/>
          <w:color w:val="auto"/>
          <w:highlight w:val="none"/>
        </w:rPr>
        <w:t>年</w:t>
      </w:r>
      <w:r>
        <w:rPr>
          <w:rFonts w:hint="eastAsia" w:ascii="仿宋" w:hAnsi="仿宋" w:cs="仿宋"/>
          <w:color w:val="auto"/>
          <w:highlight w:val="none"/>
          <w:lang w:val="en-US" w:eastAsia="zh-CN"/>
        </w:rPr>
        <w:t>12</w:t>
      </w:r>
      <w:r>
        <w:rPr>
          <w:rFonts w:hint="eastAsia" w:ascii="仿宋" w:hAnsi="仿宋" w:cs="仿宋"/>
          <w:color w:val="auto"/>
          <w:highlight w:val="none"/>
        </w:rPr>
        <w:t>月</w:t>
      </w:r>
      <w:r>
        <w:rPr>
          <w:rFonts w:hint="eastAsia" w:ascii="仿宋" w:hAnsi="仿宋" w:cs="仿宋"/>
          <w:color w:val="auto"/>
          <w:highlight w:val="none"/>
          <w:lang w:val="en-US" w:eastAsia="zh-CN"/>
        </w:rPr>
        <w:t>1</w:t>
      </w:r>
      <w:r>
        <w:rPr>
          <w:rFonts w:hint="eastAsia" w:ascii="仿宋" w:hAnsi="仿宋" w:cs="仿宋"/>
          <w:color w:val="auto"/>
          <w:highlight w:val="none"/>
        </w:rPr>
        <w:t>日，每天8:30至</w:t>
      </w:r>
      <w:r>
        <w:rPr>
          <w:rFonts w:hint="eastAsia" w:ascii="仿宋" w:hAnsi="仿宋" w:cs="仿宋"/>
          <w:color w:val="auto"/>
          <w:highlight w:val="none"/>
          <w:lang w:val="en-US" w:eastAsia="zh-CN"/>
        </w:rPr>
        <w:t>16</w:t>
      </w:r>
      <w:r>
        <w:rPr>
          <w:rFonts w:hint="eastAsia" w:ascii="仿宋" w:hAnsi="仿宋" w:cs="仿宋"/>
          <w:color w:val="auto"/>
          <w:highlight w:val="none"/>
        </w:rPr>
        <w:t>:</w:t>
      </w:r>
      <w:r>
        <w:rPr>
          <w:rFonts w:hint="eastAsia" w:ascii="仿宋" w:hAnsi="仿宋" w:cs="仿宋"/>
          <w:color w:val="auto"/>
          <w:highlight w:val="none"/>
          <w:lang w:val="en-US" w:eastAsia="zh-CN"/>
        </w:rPr>
        <w:t>3</w:t>
      </w:r>
      <w:r>
        <w:rPr>
          <w:rFonts w:hint="eastAsia" w:ascii="仿宋" w:hAnsi="仿宋" w:cs="仿宋"/>
          <w:color w:val="auto"/>
          <w:highlight w:val="none"/>
        </w:rPr>
        <w:t>0（节假日除外）。</w:t>
      </w:r>
    </w:p>
    <w:p w14:paraId="074C4479">
      <w:pPr>
        <w:spacing w:line="560" w:lineRule="exact"/>
        <w:ind w:firstLine="480"/>
        <w:rPr>
          <w:rFonts w:hint="eastAsia" w:ascii="仿宋" w:hAnsi="仿宋" w:cs="仿宋"/>
          <w:color w:val="auto"/>
          <w:highlight w:val="none"/>
        </w:rPr>
      </w:pPr>
      <w:r>
        <w:rPr>
          <w:rFonts w:hint="eastAsia" w:ascii="仿宋" w:hAnsi="仿宋" w:cs="仿宋"/>
          <w:color w:val="auto"/>
          <w:highlight w:val="none"/>
        </w:rPr>
        <w:t>2、地点：济南市历下区中润世纪广场18号楼603（山东华仁永旺招标有限公司）。</w:t>
      </w:r>
    </w:p>
    <w:p w14:paraId="3DB63890">
      <w:pPr>
        <w:spacing w:line="560" w:lineRule="exact"/>
        <w:ind w:firstLine="480"/>
        <w:rPr>
          <w:rFonts w:hint="eastAsia" w:ascii="仿宋" w:hAnsi="仿宋" w:cs="仿宋"/>
          <w:color w:val="auto"/>
          <w:highlight w:val="none"/>
        </w:rPr>
      </w:pPr>
      <w:r>
        <w:rPr>
          <w:rFonts w:hint="eastAsia" w:ascii="仿宋" w:hAnsi="仿宋" w:cs="仿宋"/>
          <w:color w:val="auto"/>
          <w:highlight w:val="none"/>
        </w:rPr>
        <w:t>3、售价：</w:t>
      </w:r>
      <w:bookmarkStart w:id="7" w:name="OLE_LINK7"/>
      <w:r>
        <w:rPr>
          <w:rFonts w:hint="eastAsia" w:ascii="仿宋" w:hAnsi="仿宋" w:cs="仿宋"/>
          <w:color w:val="auto"/>
          <w:highlight w:val="none"/>
        </w:rPr>
        <w:t>每包</w:t>
      </w:r>
      <w:r>
        <w:rPr>
          <w:rFonts w:hint="eastAsia" w:ascii="仿宋" w:hAnsi="仿宋" w:cs="仿宋"/>
          <w:color w:val="auto"/>
          <w:highlight w:val="none"/>
          <w:lang w:val="en-US" w:eastAsia="zh-CN"/>
        </w:rPr>
        <w:t>3</w:t>
      </w:r>
      <w:r>
        <w:rPr>
          <w:rFonts w:hint="eastAsia" w:ascii="仿宋" w:hAnsi="仿宋" w:cs="仿宋"/>
          <w:color w:val="auto"/>
          <w:highlight w:val="none"/>
        </w:rPr>
        <w:t>00元。磋商文件售出不退</w:t>
      </w:r>
      <w:bookmarkEnd w:id="7"/>
      <w:r>
        <w:rPr>
          <w:rFonts w:hint="eastAsia" w:ascii="仿宋" w:hAnsi="仿宋" w:cs="仿宋"/>
          <w:color w:val="auto"/>
          <w:highlight w:val="none"/>
        </w:rPr>
        <w:t>。</w:t>
      </w:r>
    </w:p>
    <w:p w14:paraId="0E8E8CC7">
      <w:pPr>
        <w:spacing w:line="560" w:lineRule="exact"/>
        <w:rPr>
          <w:rFonts w:hint="eastAsia" w:ascii="仿宋" w:hAnsi="仿宋" w:cs="仿宋"/>
          <w:color w:val="auto"/>
          <w:szCs w:val="24"/>
          <w:highlight w:val="none"/>
        </w:rPr>
      </w:pPr>
      <w:r>
        <w:rPr>
          <w:rFonts w:hint="eastAsia" w:ascii="仿宋" w:hAnsi="仿宋" w:cs="仿宋"/>
          <w:color w:val="auto"/>
          <w:highlight w:val="none"/>
        </w:rPr>
        <w:t>4、报名方式：凡有意参加本次政府采购的供应商必须在中国山东政府采购网（http://www.ccgp-shandong.gov.cn）进行注册并报名，网站报名成功后</w:t>
      </w:r>
      <w:r>
        <w:rPr>
          <w:rFonts w:hint="eastAsia" w:ascii="仿宋" w:hAnsi="仿宋" w:cs="仿宋"/>
          <w:color w:val="auto"/>
          <w:highlight w:val="none"/>
          <w:lang w:eastAsia="zh-CN"/>
        </w:rPr>
        <w:t>需</w:t>
      </w:r>
      <w:r>
        <w:rPr>
          <w:rFonts w:hint="eastAsia" w:ascii="仿宋" w:hAnsi="仿宋" w:cs="仿宋"/>
          <w:color w:val="auto"/>
          <w:highlight w:val="none"/>
        </w:rPr>
        <w:t>携带营业执照复印件、授权委托书（格式自拟）、</w:t>
      </w:r>
      <w:r>
        <w:rPr>
          <w:rFonts w:hint="eastAsia" w:ascii="仿宋" w:hAnsi="仿宋" w:cs="仿宋"/>
          <w:color w:val="auto"/>
          <w:highlight w:val="none"/>
          <w:lang w:eastAsia="zh-CN"/>
        </w:rPr>
        <w:t>供应商</w:t>
      </w:r>
      <w:r>
        <w:rPr>
          <w:rFonts w:hint="eastAsia" w:ascii="仿宋" w:hAnsi="仿宋" w:cs="仿宋"/>
          <w:color w:val="auto"/>
          <w:highlight w:val="none"/>
        </w:rPr>
        <w:t>资格要求等盖章资料前来招标代理机构现场报名或邮箱报名（联系电话：19861051518，邮箱sdhryw@126.com）：上述资料扫描件及对公汇款截图、联系人、联系电话发至邮箱（报名费转账必须公对公转账并备注2</w:t>
      </w:r>
      <w:r>
        <w:rPr>
          <w:rFonts w:hint="eastAsia" w:ascii="仿宋" w:hAnsi="仿宋" w:cs="仿宋"/>
          <w:color w:val="auto"/>
          <w:highlight w:val="none"/>
          <w:lang w:val="en-US" w:eastAsia="zh-CN"/>
        </w:rPr>
        <w:t>5</w:t>
      </w:r>
      <w:r>
        <w:rPr>
          <w:rFonts w:hint="eastAsia" w:ascii="仿宋" w:hAnsi="仿宋" w:cs="仿宋"/>
          <w:color w:val="auto"/>
          <w:highlight w:val="none"/>
        </w:rPr>
        <w:t>-</w:t>
      </w:r>
      <w:r>
        <w:rPr>
          <w:rFonts w:hint="eastAsia" w:ascii="仿宋" w:hAnsi="仿宋" w:cs="仿宋"/>
          <w:color w:val="auto"/>
          <w:highlight w:val="none"/>
          <w:lang w:val="en-US" w:eastAsia="zh-CN"/>
        </w:rPr>
        <w:t>288</w:t>
      </w:r>
      <w:r>
        <w:rPr>
          <w:rFonts w:hint="eastAsia" w:ascii="仿宋" w:hAnsi="仿宋" w:cs="仿宋"/>
          <w:color w:val="auto"/>
          <w:highlight w:val="none"/>
        </w:rPr>
        <w:t>报名费，开户单位：山东华仁永旺招标有限公司，开户银行：中国工商银行济南高新支行，帐号：1602023609200296250）。投标报名时的资料查验不代表资格审查的最终通过或合格，</w:t>
      </w:r>
      <w:r>
        <w:rPr>
          <w:rFonts w:hint="eastAsia" w:ascii="仿宋" w:hAnsi="仿宋" w:cs="仿宋"/>
          <w:color w:val="auto"/>
          <w:highlight w:val="none"/>
          <w:lang w:eastAsia="zh-CN"/>
        </w:rPr>
        <w:t>供应商</w:t>
      </w:r>
      <w:r>
        <w:rPr>
          <w:rFonts w:hint="eastAsia" w:ascii="仿宋" w:hAnsi="仿宋" w:cs="仿宋"/>
          <w:color w:val="auto"/>
          <w:highlight w:val="none"/>
        </w:rPr>
        <w:t>最终资格的确认以评审小组的资格后审为准；</w:t>
      </w:r>
    </w:p>
    <w:p w14:paraId="58606675">
      <w:pPr>
        <w:spacing w:line="560" w:lineRule="exact"/>
        <w:ind w:firstLine="482"/>
        <w:rPr>
          <w:rFonts w:hint="eastAsia" w:ascii="仿宋" w:hAnsi="仿宋" w:cs="仿宋"/>
          <w:b/>
          <w:color w:val="auto"/>
          <w:highlight w:val="none"/>
        </w:rPr>
      </w:pPr>
      <w:r>
        <w:rPr>
          <w:rFonts w:hint="eastAsia" w:ascii="仿宋" w:hAnsi="仿宋" w:cs="仿宋"/>
          <w:b/>
          <w:color w:val="auto"/>
          <w:highlight w:val="none"/>
        </w:rPr>
        <w:t>五、响应文件的递交</w:t>
      </w:r>
    </w:p>
    <w:p w14:paraId="24ED9478">
      <w:pPr>
        <w:spacing w:line="560" w:lineRule="exact"/>
        <w:ind w:firstLine="480"/>
        <w:rPr>
          <w:rFonts w:hint="eastAsia" w:ascii="仿宋" w:hAnsi="仿宋" w:cs="仿宋"/>
          <w:color w:val="auto"/>
          <w:highlight w:val="none"/>
        </w:rPr>
      </w:pPr>
      <w:r>
        <w:rPr>
          <w:rFonts w:hint="eastAsia" w:ascii="仿宋" w:hAnsi="仿宋" w:cs="仿宋"/>
          <w:color w:val="auto"/>
          <w:highlight w:val="none"/>
        </w:rPr>
        <w:t>1、递交响应文件时间：202</w:t>
      </w:r>
      <w:r>
        <w:rPr>
          <w:rFonts w:hint="eastAsia" w:ascii="仿宋" w:hAnsi="仿宋" w:cs="仿宋"/>
          <w:color w:val="auto"/>
          <w:highlight w:val="none"/>
          <w:lang w:val="en-US" w:eastAsia="zh-CN"/>
        </w:rPr>
        <w:t>5</w:t>
      </w:r>
      <w:r>
        <w:rPr>
          <w:rFonts w:hint="eastAsia" w:ascii="仿宋" w:hAnsi="仿宋" w:cs="仿宋"/>
          <w:color w:val="auto"/>
          <w:highlight w:val="none"/>
        </w:rPr>
        <w:t>年</w:t>
      </w:r>
      <w:r>
        <w:rPr>
          <w:rFonts w:hint="eastAsia" w:ascii="仿宋" w:hAnsi="仿宋" w:cs="仿宋"/>
          <w:color w:val="auto"/>
          <w:highlight w:val="none"/>
          <w:lang w:val="en-US" w:eastAsia="zh-CN"/>
        </w:rPr>
        <w:t>12</w:t>
      </w:r>
      <w:r>
        <w:rPr>
          <w:rFonts w:hint="eastAsia" w:ascii="仿宋" w:hAnsi="仿宋" w:cs="仿宋"/>
          <w:color w:val="auto"/>
          <w:highlight w:val="none"/>
        </w:rPr>
        <w:t>月</w:t>
      </w:r>
      <w:r>
        <w:rPr>
          <w:rFonts w:hint="eastAsia" w:ascii="仿宋" w:hAnsi="仿宋" w:cs="仿宋"/>
          <w:color w:val="auto"/>
          <w:highlight w:val="none"/>
          <w:lang w:val="en-US" w:eastAsia="zh-CN"/>
        </w:rPr>
        <w:t>5</w:t>
      </w:r>
      <w:r>
        <w:rPr>
          <w:rFonts w:hint="eastAsia" w:ascii="仿宋" w:hAnsi="仿宋" w:cs="仿宋"/>
          <w:color w:val="auto"/>
          <w:highlight w:val="none"/>
        </w:rPr>
        <w:t>日</w:t>
      </w:r>
      <w:r>
        <w:rPr>
          <w:rFonts w:hint="eastAsia" w:ascii="仿宋" w:hAnsi="仿宋" w:cs="仿宋"/>
          <w:color w:val="auto"/>
          <w:highlight w:val="none"/>
          <w:lang w:val="en-US" w:eastAsia="zh-CN"/>
        </w:rPr>
        <w:t>13</w:t>
      </w:r>
      <w:r>
        <w:rPr>
          <w:rFonts w:hint="eastAsia" w:ascii="仿宋" w:hAnsi="仿宋" w:cs="仿宋"/>
          <w:color w:val="auto"/>
          <w:highlight w:val="none"/>
        </w:rPr>
        <w:t>:</w:t>
      </w:r>
      <w:r>
        <w:rPr>
          <w:rFonts w:hint="eastAsia" w:ascii="仿宋" w:hAnsi="仿宋" w:cs="仿宋"/>
          <w:color w:val="auto"/>
          <w:highlight w:val="none"/>
          <w:lang w:val="en-US" w:eastAsia="zh-CN"/>
        </w:rPr>
        <w:t>30</w:t>
      </w:r>
      <w:r>
        <w:rPr>
          <w:rFonts w:hint="eastAsia" w:ascii="仿宋" w:hAnsi="仿宋" w:cs="仿宋"/>
          <w:color w:val="auto"/>
          <w:highlight w:val="none"/>
        </w:rPr>
        <w:t>-</w:t>
      </w:r>
      <w:r>
        <w:rPr>
          <w:rFonts w:hint="eastAsia" w:ascii="仿宋" w:hAnsi="仿宋" w:cs="仿宋"/>
          <w:color w:val="auto"/>
          <w:highlight w:val="none"/>
          <w:lang w:val="en-US" w:eastAsia="zh-CN"/>
        </w:rPr>
        <w:t>14</w:t>
      </w:r>
      <w:r>
        <w:rPr>
          <w:rFonts w:hint="eastAsia" w:ascii="仿宋" w:hAnsi="仿宋" w:cs="仿宋"/>
          <w:color w:val="auto"/>
          <w:highlight w:val="none"/>
        </w:rPr>
        <w:t>:</w:t>
      </w:r>
      <w:r>
        <w:rPr>
          <w:rFonts w:hint="eastAsia" w:ascii="仿宋" w:hAnsi="仿宋" w:cs="仿宋"/>
          <w:color w:val="auto"/>
          <w:highlight w:val="none"/>
          <w:lang w:val="en-US" w:eastAsia="zh-CN"/>
        </w:rPr>
        <w:t>00</w:t>
      </w:r>
      <w:r>
        <w:rPr>
          <w:rFonts w:hint="eastAsia" w:ascii="仿宋" w:hAnsi="仿宋" w:cs="仿宋"/>
          <w:color w:val="auto"/>
          <w:highlight w:val="none"/>
        </w:rPr>
        <w:t>（北京时间）。</w:t>
      </w:r>
    </w:p>
    <w:p w14:paraId="0AADB18F">
      <w:pPr>
        <w:spacing w:line="560" w:lineRule="exact"/>
        <w:ind w:firstLine="480"/>
        <w:rPr>
          <w:rFonts w:hint="eastAsia" w:ascii="仿宋" w:hAnsi="仿宋" w:cs="仿宋"/>
          <w:color w:val="auto"/>
          <w:highlight w:val="none"/>
        </w:rPr>
      </w:pPr>
      <w:r>
        <w:rPr>
          <w:rFonts w:hint="eastAsia" w:ascii="仿宋" w:hAnsi="仿宋" w:cs="仿宋"/>
          <w:color w:val="auto"/>
          <w:highlight w:val="none"/>
        </w:rPr>
        <w:t>2、递交响应文件截止时间：202</w:t>
      </w:r>
      <w:r>
        <w:rPr>
          <w:rFonts w:hint="eastAsia" w:ascii="仿宋" w:hAnsi="仿宋" w:cs="仿宋"/>
          <w:color w:val="auto"/>
          <w:highlight w:val="none"/>
          <w:lang w:val="en-US" w:eastAsia="zh-CN"/>
        </w:rPr>
        <w:t>5</w:t>
      </w:r>
      <w:r>
        <w:rPr>
          <w:rFonts w:hint="eastAsia" w:ascii="仿宋" w:hAnsi="仿宋" w:cs="仿宋"/>
          <w:color w:val="auto"/>
          <w:highlight w:val="none"/>
        </w:rPr>
        <w:t>年</w:t>
      </w:r>
      <w:r>
        <w:rPr>
          <w:rFonts w:hint="eastAsia" w:ascii="仿宋" w:hAnsi="仿宋" w:cs="仿宋"/>
          <w:color w:val="auto"/>
          <w:highlight w:val="none"/>
          <w:lang w:val="en-US" w:eastAsia="zh-CN"/>
        </w:rPr>
        <w:t>12</w:t>
      </w:r>
      <w:r>
        <w:rPr>
          <w:rFonts w:hint="eastAsia" w:ascii="仿宋" w:hAnsi="仿宋" w:cs="仿宋"/>
          <w:color w:val="auto"/>
          <w:highlight w:val="none"/>
        </w:rPr>
        <w:t>月</w:t>
      </w:r>
      <w:r>
        <w:rPr>
          <w:rFonts w:hint="eastAsia" w:ascii="仿宋" w:hAnsi="仿宋" w:cs="仿宋"/>
          <w:color w:val="auto"/>
          <w:highlight w:val="none"/>
          <w:lang w:val="en-US" w:eastAsia="zh-CN"/>
        </w:rPr>
        <w:t>5</w:t>
      </w:r>
      <w:r>
        <w:rPr>
          <w:rFonts w:hint="eastAsia" w:ascii="仿宋" w:hAnsi="仿宋" w:cs="仿宋"/>
          <w:color w:val="auto"/>
          <w:highlight w:val="none"/>
        </w:rPr>
        <w:t>日</w:t>
      </w:r>
      <w:r>
        <w:rPr>
          <w:rFonts w:hint="eastAsia" w:ascii="仿宋" w:hAnsi="仿宋" w:cs="仿宋"/>
          <w:color w:val="auto"/>
          <w:highlight w:val="none"/>
          <w:lang w:val="en-US" w:eastAsia="zh-CN"/>
        </w:rPr>
        <w:t>14</w:t>
      </w:r>
      <w:r>
        <w:rPr>
          <w:rFonts w:hint="eastAsia" w:ascii="仿宋" w:hAnsi="仿宋" w:cs="仿宋"/>
          <w:color w:val="auto"/>
          <w:highlight w:val="none"/>
        </w:rPr>
        <w:t>:</w:t>
      </w:r>
      <w:r>
        <w:rPr>
          <w:rFonts w:hint="eastAsia" w:ascii="仿宋" w:hAnsi="仿宋" w:cs="仿宋"/>
          <w:color w:val="auto"/>
          <w:highlight w:val="none"/>
          <w:lang w:val="en-US" w:eastAsia="zh-CN"/>
        </w:rPr>
        <w:t>00</w:t>
      </w:r>
      <w:r>
        <w:rPr>
          <w:rFonts w:hint="eastAsia" w:ascii="仿宋" w:hAnsi="仿宋" w:cs="仿宋"/>
          <w:color w:val="auto"/>
          <w:highlight w:val="none"/>
        </w:rPr>
        <w:t>（北京时间），逾期递交的响应文件不予接受。</w:t>
      </w:r>
    </w:p>
    <w:p w14:paraId="114BA34E">
      <w:pPr>
        <w:spacing w:line="560" w:lineRule="exact"/>
        <w:ind w:firstLine="480"/>
        <w:rPr>
          <w:rFonts w:hint="eastAsia" w:ascii="仿宋" w:hAnsi="仿宋" w:eastAsia="仿宋" w:cs="仿宋"/>
          <w:color w:val="auto"/>
          <w:highlight w:val="none"/>
          <w:lang w:val="en-US" w:eastAsia="zh-CN"/>
        </w:rPr>
      </w:pPr>
      <w:r>
        <w:rPr>
          <w:rFonts w:hint="eastAsia" w:ascii="仿宋" w:hAnsi="仿宋" w:cs="仿宋"/>
          <w:color w:val="auto"/>
          <w:highlight w:val="none"/>
        </w:rPr>
        <w:t>3、递交响应文件地点：</w:t>
      </w:r>
      <w:bookmarkStart w:id="8" w:name="OLE_LINK5"/>
      <w:bookmarkStart w:id="9" w:name="_Toc517799253"/>
      <w:r>
        <w:rPr>
          <w:rFonts w:hint="eastAsia" w:ascii="仿宋" w:hAnsi="仿宋" w:cs="仿宋"/>
          <w:color w:val="auto"/>
          <w:highlight w:val="none"/>
          <w:lang w:eastAsia="zh-CN"/>
        </w:rPr>
        <w:t>山东省济南市历下区经十路13777号中润世纪广场18号楼603A</w:t>
      </w:r>
      <w:bookmarkEnd w:id="8"/>
    </w:p>
    <w:p w14:paraId="23A5D4F5">
      <w:pPr>
        <w:spacing w:line="560" w:lineRule="exact"/>
        <w:ind w:firstLine="482"/>
        <w:rPr>
          <w:rFonts w:hint="eastAsia" w:ascii="仿宋" w:hAnsi="仿宋" w:cs="仿宋"/>
          <w:color w:val="auto"/>
          <w:highlight w:val="none"/>
        </w:rPr>
      </w:pPr>
      <w:r>
        <w:rPr>
          <w:rFonts w:hint="eastAsia" w:ascii="仿宋" w:hAnsi="仿宋" w:cs="仿宋"/>
          <w:b/>
          <w:color w:val="auto"/>
          <w:highlight w:val="none"/>
        </w:rPr>
        <w:t>六、采购人信息</w:t>
      </w:r>
      <w:bookmarkEnd w:id="9"/>
    </w:p>
    <w:p w14:paraId="737FF8B7">
      <w:pPr>
        <w:spacing w:line="560" w:lineRule="exact"/>
        <w:ind w:firstLine="480"/>
        <w:rPr>
          <w:rFonts w:hint="eastAsia" w:ascii="仿宋" w:hAnsi="仿宋" w:eastAsia="仿宋" w:cs="仿宋"/>
          <w:color w:val="auto"/>
          <w:highlight w:val="none"/>
          <w:lang w:eastAsia="zh-CN"/>
        </w:rPr>
      </w:pPr>
      <w:bookmarkStart w:id="10" w:name="_Toc517799254"/>
      <w:r>
        <w:rPr>
          <w:rFonts w:hint="eastAsia" w:ascii="仿宋" w:hAnsi="仿宋" w:cs="仿宋"/>
          <w:color w:val="auto"/>
          <w:highlight w:val="none"/>
        </w:rPr>
        <w:t>1、名称：山东第一医科大学</w:t>
      </w:r>
    </w:p>
    <w:p w14:paraId="1310F372">
      <w:pPr>
        <w:spacing w:line="560" w:lineRule="exact"/>
        <w:ind w:firstLine="482"/>
        <w:rPr>
          <w:rFonts w:hint="eastAsia" w:ascii="仿宋" w:hAnsi="仿宋" w:cs="仿宋"/>
          <w:b/>
          <w:color w:val="auto"/>
          <w:highlight w:val="none"/>
        </w:rPr>
      </w:pPr>
      <w:r>
        <w:rPr>
          <w:rFonts w:hint="eastAsia" w:ascii="仿宋" w:hAnsi="仿宋" w:cs="仿宋"/>
          <w:b/>
          <w:color w:val="auto"/>
          <w:highlight w:val="none"/>
        </w:rPr>
        <w:t>七、采购代理机构信息</w:t>
      </w:r>
      <w:bookmarkEnd w:id="10"/>
    </w:p>
    <w:p w14:paraId="42CE5745">
      <w:pPr>
        <w:spacing w:line="540" w:lineRule="exact"/>
        <w:ind w:firstLine="480"/>
        <w:rPr>
          <w:rFonts w:hint="eastAsia" w:ascii="仿宋" w:hAnsi="仿宋" w:cs="仿宋"/>
          <w:color w:val="auto"/>
          <w:highlight w:val="none"/>
        </w:rPr>
      </w:pPr>
      <w:r>
        <w:rPr>
          <w:rFonts w:hint="eastAsia" w:ascii="仿宋" w:hAnsi="仿宋" w:cs="仿宋"/>
          <w:color w:val="auto"/>
          <w:highlight w:val="none"/>
        </w:rPr>
        <w:t>1、名称：山东华仁永旺招标有限公司</w:t>
      </w:r>
    </w:p>
    <w:p w14:paraId="180DB5B6">
      <w:pPr>
        <w:spacing w:line="540" w:lineRule="exact"/>
        <w:ind w:firstLine="480"/>
        <w:rPr>
          <w:rFonts w:hint="eastAsia" w:ascii="仿宋" w:hAnsi="仿宋" w:cs="仿宋"/>
          <w:color w:val="auto"/>
          <w:highlight w:val="none"/>
        </w:rPr>
      </w:pPr>
      <w:r>
        <w:rPr>
          <w:rFonts w:hint="eastAsia" w:ascii="仿宋" w:hAnsi="仿宋" w:cs="仿宋"/>
          <w:color w:val="auto"/>
          <w:highlight w:val="none"/>
        </w:rPr>
        <w:t>2、地址：济南市历下区中润世纪广场18号楼603</w:t>
      </w:r>
    </w:p>
    <w:p w14:paraId="2B31129F">
      <w:pPr>
        <w:spacing w:line="540" w:lineRule="exact"/>
        <w:ind w:firstLine="480"/>
        <w:rPr>
          <w:rFonts w:hint="eastAsia" w:ascii="仿宋" w:hAnsi="仿宋" w:eastAsia="仿宋" w:cs="仿宋"/>
          <w:color w:val="auto"/>
          <w:highlight w:val="none"/>
          <w:lang w:eastAsia="zh-CN"/>
        </w:rPr>
      </w:pPr>
      <w:r>
        <w:rPr>
          <w:rFonts w:hint="eastAsia" w:ascii="仿宋" w:hAnsi="仿宋" w:cs="仿宋"/>
          <w:color w:val="auto"/>
          <w:highlight w:val="none"/>
        </w:rPr>
        <w:t>3、项目联系人：</w:t>
      </w:r>
      <w:r>
        <w:rPr>
          <w:rFonts w:hint="eastAsia" w:ascii="仿宋" w:hAnsi="仿宋" w:cs="仿宋"/>
          <w:color w:val="auto"/>
          <w:highlight w:val="none"/>
          <w:lang w:eastAsia="zh-CN"/>
        </w:rPr>
        <w:t>葛东银、邱俊豪</w:t>
      </w:r>
    </w:p>
    <w:p w14:paraId="0D013479">
      <w:pPr>
        <w:pStyle w:val="3"/>
        <w:spacing w:line="560" w:lineRule="exact"/>
        <w:ind w:firstLine="723"/>
        <w:rPr>
          <w:rFonts w:hint="eastAsia" w:ascii="仿宋" w:hAnsi="仿宋" w:cs="仿宋"/>
          <w:color w:val="auto"/>
          <w:highlight w:val="none"/>
        </w:rPr>
      </w:pPr>
      <w:bookmarkStart w:id="11" w:name="_Toc9970"/>
      <w:r>
        <w:rPr>
          <w:rFonts w:hint="eastAsia" w:ascii="仿宋" w:hAnsi="仿宋" w:cs="仿宋"/>
          <w:color w:val="auto"/>
          <w:highlight w:val="none"/>
        </w:rPr>
        <w:br w:type="page"/>
      </w:r>
      <w:bookmarkStart w:id="12" w:name="_Toc6950"/>
      <w:r>
        <w:rPr>
          <w:rFonts w:hint="eastAsia" w:ascii="仿宋" w:hAnsi="仿宋" w:cs="仿宋"/>
          <w:color w:val="auto"/>
          <w:highlight w:val="none"/>
        </w:rPr>
        <w:t>第</w:t>
      </w:r>
      <w:r>
        <w:rPr>
          <w:rFonts w:hint="eastAsia" w:ascii="仿宋" w:hAnsi="仿宋" w:cs="仿宋"/>
          <w:color w:val="auto"/>
          <w:highlight w:val="none"/>
          <w:lang w:eastAsia="zh-CN"/>
        </w:rPr>
        <w:t>二</w:t>
      </w:r>
      <w:r>
        <w:rPr>
          <w:rFonts w:hint="eastAsia" w:ascii="仿宋" w:hAnsi="仿宋" w:cs="仿宋"/>
          <w:color w:val="auto"/>
          <w:highlight w:val="none"/>
        </w:rPr>
        <w:t>部分  供应商须知附表</w:t>
      </w:r>
      <w:bookmarkEnd w:id="11"/>
      <w:bookmarkEnd w:id="12"/>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14:paraId="1CFC53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noWrap w:val="0"/>
            <w:vAlign w:val="center"/>
          </w:tcPr>
          <w:p w14:paraId="00B2FC26">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noWrap w:val="0"/>
            <w:vAlign w:val="center"/>
          </w:tcPr>
          <w:p w14:paraId="4204A695">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noWrap w:val="0"/>
            <w:vAlign w:val="center"/>
          </w:tcPr>
          <w:p w14:paraId="43FE4298">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14:paraId="01D625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1061360A">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noWrap w:val="0"/>
            <w:vAlign w:val="center"/>
          </w:tcPr>
          <w:p w14:paraId="6E64185F">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noWrap w:val="0"/>
            <w:vAlign w:val="center"/>
          </w:tcPr>
          <w:p w14:paraId="6520F4D1">
            <w:pPr>
              <w:spacing w:line="360" w:lineRule="auto"/>
              <w:ind w:firstLine="0" w:firstLineChars="0"/>
              <w:jc w:val="both"/>
              <w:rPr>
                <w:rFonts w:hint="eastAsia" w:ascii="Times New Roman" w:hAnsi="Times New Roman" w:eastAsia="仿宋"/>
                <w:szCs w:val="24"/>
                <w:lang w:eastAsia="zh-CN"/>
              </w:rPr>
            </w:pPr>
            <w:r>
              <w:rPr>
                <w:rFonts w:hint="eastAsia" w:ascii="Times New Roman" w:hAnsi="Times New Roman"/>
                <w:szCs w:val="24"/>
              </w:rPr>
              <w:t>名称：</w:t>
            </w:r>
            <w:r>
              <w:rPr>
                <w:rFonts w:hint="eastAsia" w:ascii="仿宋" w:hAnsi="仿宋" w:cs="仿宋"/>
                <w:color w:val="auto"/>
                <w:szCs w:val="24"/>
                <w:highlight w:val="none"/>
                <w:lang w:eastAsia="zh-CN"/>
              </w:rPr>
              <w:t>山东第一医科大学</w:t>
            </w:r>
          </w:p>
        </w:tc>
      </w:tr>
      <w:tr w14:paraId="3B022B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41E43872">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noWrap w:val="0"/>
            <w:vAlign w:val="center"/>
          </w:tcPr>
          <w:p w14:paraId="68BB839D">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noWrap w:val="0"/>
            <w:vAlign w:val="center"/>
          </w:tcPr>
          <w:p w14:paraId="7021599E">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14:paraId="23CE8AA5">
            <w:pPr>
              <w:spacing w:line="360" w:lineRule="auto"/>
              <w:ind w:firstLine="0" w:firstLineChars="0"/>
              <w:rPr>
                <w:rFonts w:hint="default" w:ascii="Times New Roman" w:hAnsi="Times New Roman" w:eastAsia="仿宋"/>
                <w:lang w:val="en-US" w:eastAsia="zh-CN"/>
              </w:rPr>
            </w:pPr>
            <w:r>
              <w:rPr>
                <w:rFonts w:ascii="Times New Roman" w:hAnsi="Times New Roman"/>
              </w:rPr>
              <w:t>地址：</w:t>
            </w:r>
            <w:r>
              <w:rPr>
                <w:rFonts w:hint="eastAsia" w:ascii="Times New Roman" w:hAnsi="Times New Roman"/>
                <w:lang w:eastAsia="zh-CN"/>
              </w:rPr>
              <w:t>济南市历下区经十路13777号中润世纪广场18号楼</w:t>
            </w:r>
            <w:r>
              <w:rPr>
                <w:rFonts w:hint="eastAsia" w:ascii="Times New Roman" w:hAnsi="Times New Roman"/>
                <w:lang w:val="en-US" w:eastAsia="zh-CN"/>
              </w:rPr>
              <w:t>603</w:t>
            </w:r>
          </w:p>
        </w:tc>
      </w:tr>
      <w:tr w14:paraId="3EEBC2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6" w:hRule="atLeast"/>
        </w:trPr>
        <w:tc>
          <w:tcPr>
            <w:tcW w:w="737" w:type="dxa"/>
            <w:noWrap w:val="0"/>
            <w:vAlign w:val="center"/>
          </w:tcPr>
          <w:p w14:paraId="47336D75">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noWrap w:val="0"/>
            <w:vAlign w:val="center"/>
          </w:tcPr>
          <w:p w14:paraId="1F8170C8">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noWrap w:val="0"/>
            <w:vAlign w:val="center"/>
          </w:tcPr>
          <w:p w14:paraId="2783E982">
            <w:pPr>
              <w:spacing w:line="360" w:lineRule="auto"/>
              <w:ind w:firstLine="0" w:firstLineChars="0"/>
              <w:rPr>
                <w:rFonts w:hint="eastAsia" w:ascii="Times New Roman" w:hAnsi="Times New Roman" w:eastAsia="仿宋"/>
                <w:lang w:eastAsia="zh-CN"/>
              </w:rPr>
            </w:pPr>
            <w:r>
              <w:rPr>
                <w:rFonts w:hint="eastAsia" w:ascii="仿宋" w:hAnsi="仿宋" w:cs="仿宋"/>
                <w:color w:val="auto"/>
                <w:highlight w:val="none"/>
                <w:lang w:eastAsia="zh-CN"/>
              </w:rPr>
              <w:t>无</w:t>
            </w:r>
          </w:p>
        </w:tc>
      </w:tr>
      <w:tr w14:paraId="34C1B2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29C351CA">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A92EDC7">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668B9B8F">
            <w:pPr>
              <w:spacing w:line="360" w:lineRule="auto"/>
              <w:ind w:firstLine="0" w:firstLineChars="0"/>
              <w:rPr>
                <w:rFonts w:hint="eastAsia" w:ascii="Times New Roman" w:hAnsi="Times New Roman" w:eastAsia="仿宋"/>
                <w:lang w:val="en-US" w:eastAsia="zh-CN"/>
              </w:rPr>
            </w:pPr>
            <w:r>
              <w:rPr>
                <w:rFonts w:hint="eastAsia" w:ascii="仿宋" w:hAnsi="仿宋" w:cs="仿宋"/>
                <w:color w:val="auto"/>
                <w:szCs w:val="22"/>
                <w:highlight w:val="none"/>
                <w:lang w:val="en-US" w:eastAsia="zh-CN"/>
              </w:rPr>
              <w:t>37000000014006520250290</w:t>
            </w:r>
          </w:p>
        </w:tc>
      </w:tr>
      <w:tr w14:paraId="4F4554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noWrap w:val="0"/>
            <w:vAlign w:val="center"/>
          </w:tcPr>
          <w:p w14:paraId="1F3DE6D9">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noWrap w:val="0"/>
            <w:vAlign w:val="center"/>
          </w:tcPr>
          <w:p w14:paraId="574831E7">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noWrap w:val="0"/>
            <w:vAlign w:val="center"/>
          </w:tcPr>
          <w:p w14:paraId="47B1CEFA">
            <w:pPr>
              <w:spacing w:line="360" w:lineRule="auto"/>
              <w:ind w:firstLine="0" w:firstLineChars="0"/>
              <w:jc w:val="both"/>
              <w:rPr>
                <w:rFonts w:hint="eastAsia" w:ascii="Times New Roman" w:hAnsi="Times New Roman" w:eastAsia="仿宋"/>
                <w:lang w:val="en-US" w:eastAsia="zh-CN"/>
              </w:rPr>
            </w:pPr>
            <w:r>
              <w:rPr>
                <w:rFonts w:hint="eastAsia"/>
                <w:lang w:val="en-US" w:eastAsia="zh-CN"/>
              </w:rPr>
              <w:t>财政</w:t>
            </w:r>
            <w:r>
              <w:rPr>
                <w:rFonts w:hint="eastAsia" w:ascii="Times New Roman" w:hAnsi="Times New Roman"/>
                <w:lang w:val="en-US" w:eastAsia="zh-CN"/>
              </w:rPr>
              <w:t>资金</w:t>
            </w:r>
          </w:p>
        </w:tc>
      </w:tr>
      <w:tr w14:paraId="018BC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noWrap w:val="0"/>
            <w:vAlign w:val="center"/>
          </w:tcPr>
          <w:p w14:paraId="6A992287">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noWrap w:val="0"/>
            <w:vAlign w:val="center"/>
          </w:tcPr>
          <w:p w14:paraId="0F9D217D">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noWrap w:val="0"/>
            <w:vAlign w:val="center"/>
          </w:tcPr>
          <w:p w14:paraId="0265B165">
            <w:pPr>
              <w:spacing w:line="360" w:lineRule="auto"/>
              <w:ind w:firstLine="0" w:firstLineChars="0"/>
              <w:jc w:val="both"/>
              <w:rPr>
                <w:rFonts w:ascii="Times New Roman" w:hAnsi="Times New Roman"/>
              </w:rPr>
            </w:pPr>
            <w:r>
              <w:rPr>
                <w:rFonts w:hint="eastAsia" w:ascii="Times New Roman" w:hAnsi="Times New Roman"/>
              </w:rPr>
              <w:t>竞争性磋商</w:t>
            </w:r>
          </w:p>
        </w:tc>
      </w:tr>
      <w:tr w14:paraId="0D5FA4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46079640">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5FECD718">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6A5832E3">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14:paraId="011128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4AC9F33C">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3400C8EF">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5C05EE60">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14:paraId="0748B2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noWrap w:val="0"/>
            <w:vAlign w:val="center"/>
          </w:tcPr>
          <w:p w14:paraId="1AF2AE83">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noWrap w:val="0"/>
            <w:vAlign w:val="center"/>
          </w:tcPr>
          <w:p w14:paraId="7FE879C5">
            <w:pPr>
              <w:spacing w:line="360" w:lineRule="auto"/>
              <w:ind w:firstLine="0" w:firstLineChars="0"/>
              <w:jc w:val="center"/>
              <w:rPr>
                <w:rFonts w:ascii="Times New Roman" w:hAnsi="Times New Roman"/>
                <w:szCs w:val="24"/>
                <w:lang w:val="en-GB"/>
              </w:rPr>
            </w:pPr>
            <w:bookmarkStart w:id="13" w:name="OLE_LINK2"/>
            <w:r>
              <w:rPr>
                <w:rFonts w:hint="eastAsia" w:ascii="Times New Roman" w:hAnsi="Times New Roman"/>
                <w:szCs w:val="24"/>
                <w:lang w:val="en-GB"/>
              </w:rPr>
              <w:t>是否专门面向中小微企业采购</w:t>
            </w:r>
            <w:bookmarkEnd w:id="13"/>
          </w:p>
        </w:tc>
        <w:tc>
          <w:tcPr>
            <w:tcW w:w="7114" w:type="dxa"/>
            <w:noWrap w:val="0"/>
            <w:vAlign w:val="center"/>
          </w:tcPr>
          <w:p w14:paraId="6CEDB06A">
            <w:pPr>
              <w:adjustRightInd w:val="0"/>
              <w:snapToGrid w:val="0"/>
              <w:spacing w:line="360" w:lineRule="auto"/>
              <w:ind w:firstLine="0" w:firstLineChars="0"/>
              <w:rPr>
                <w:rFonts w:ascii="Times New Roman" w:hAnsi="Times New Roman"/>
              </w:rPr>
            </w:pPr>
            <w:r>
              <w:rPr>
                <w:rFonts w:hint="eastAsia"/>
                <w:lang w:eastAsia="zh-CN"/>
              </w:rPr>
              <w:t>□</w:t>
            </w:r>
            <w:r>
              <w:rPr>
                <w:rFonts w:hint="eastAsia" w:ascii="Times New Roman" w:hAnsi="Times New Roman"/>
              </w:rPr>
              <w:t>是</w:t>
            </w:r>
          </w:p>
          <w:p w14:paraId="3C6AC935">
            <w:pPr>
              <w:spacing w:line="360" w:lineRule="auto"/>
              <w:ind w:firstLine="0" w:firstLineChars="0"/>
              <w:jc w:val="both"/>
              <w:rPr>
                <w:rFonts w:ascii="Times New Roman" w:hAnsi="Times New Roman"/>
              </w:rPr>
            </w:pPr>
            <w:r>
              <w:rPr>
                <w:rFonts w:hint="eastAsia"/>
                <w:lang w:eastAsia="zh-CN"/>
              </w:rPr>
              <w:t>☑</w:t>
            </w:r>
            <w:r>
              <w:rPr>
                <w:rFonts w:hint="eastAsia" w:ascii="Times New Roman" w:hAnsi="Times New Roman"/>
              </w:rPr>
              <w:t>否</w:t>
            </w:r>
          </w:p>
        </w:tc>
      </w:tr>
      <w:tr w14:paraId="65D5F7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6713921E">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noWrap w:val="0"/>
            <w:vAlign w:val="center"/>
          </w:tcPr>
          <w:p w14:paraId="54FBE609">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noWrap w:val="0"/>
            <w:vAlign w:val="center"/>
          </w:tcPr>
          <w:p w14:paraId="0431E5BA">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其他</w:t>
            </w:r>
            <w:r>
              <w:rPr>
                <w:rFonts w:hint="eastAsia"/>
                <w:lang w:val="en-US" w:eastAsia="zh-CN"/>
              </w:rPr>
              <w:t>未</w:t>
            </w:r>
            <w:r>
              <w:rPr>
                <w:rFonts w:hint="eastAsia" w:ascii="Times New Roman" w:hAnsi="Times New Roman"/>
                <w:lang w:eastAsia="zh-CN"/>
              </w:rPr>
              <w:t>列明</w:t>
            </w:r>
            <w:r>
              <w:rPr>
                <w:rFonts w:hint="eastAsia"/>
                <w:lang w:eastAsia="zh-CN"/>
              </w:rPr>
              <w:t>商业</w:t>
            </w:r>
            <w:r>
              <w:rPr>
                <w:rFonts w:hint="eastAsia" w:ascii="Times New Roman" w:hAnsi="Times New Roman"/>
                <w:lang w:eastAsia="zh-CN"/>
              </w:rPr>
              <w:t>服务业</w:t>
            </w:r>
          </w:p>
        </w:tc>
      </w:tr>
      <w:tr w14:paraId="006B60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14CEBDC5">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noWrap w:val="0"/>
            <w:vAlign w:val="center"/>
          </w:tcPr>
          <w:p w14:paraId="0F29979F">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noWrap w:val="0"/>
            <w:vAlign w:val="center"/>
          </w:tcPr>
          <w:p w14:paraId="2A0C0157">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14:paraId="3E2F040E">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14:paraId="051793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610C5DF9">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D95A940">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754CA527">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14:paraId="19B37ED8">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14:paraId="441E6B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1883A953">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0E41F74E">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57CCFA23">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14:paraId="1FC62243">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14:paraId="4422E6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216B6F77">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910D531">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40F1C709">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14:paraId="1270A1D2">
            <w:pPr>
              <w:adjustRightInd w:val="0"/>
              <w:snapToGrid w:val="0"/>
              <w:spacing w:line="360" w:lineRule="auto"/>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需演示</w:t>
            </w:r>
          </w:p>
        </w:tc>
      </w:tr>
      <w:tr w14:paraId="57D4D3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54CD9547">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7633A311">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1AB66C30">
            <w:pPr>
              <w:adjustRightInd w:val="0"/>
              <w:snapToGrid w:val="0"/>
              <w:spacing w:line="360" w:lineRule="auto"/>
              <w:ind w:firstLine="0" w:firstLineChars="0"/>
              <w:rPr>
                <w:rFonts w:hint="eastAsia" w:ascii="Times New Roman" w:hAnsi="Times New Roman" w:eastAsia="仿宋"/>
                <w:lang w:eastAsia="zh-CN"/>
              </w:rPr>
            </w:pPr>
            <w:r>
              <w:rPr>
                <w:rFonts w:hint="eastAsia" w:ascii="Times New Roman" w:hAnsi="Times New Roman"/>
                <w:lang w:eastAsia="zh-CN"/>
              </w:rPr>
              <w:t>☑</w:t>
            </w:r>
            <w:r>
              <w:rPr>
                <w:rFonts w:hint="eastAsia" w:ascii="Times New Roman" w:hAnsi="Times New Roman"/>
              </w:rPr>
              <w:t>不组织</w:t>
            </w:r>
            <w:r>
              <w:rPr>
                <w:rFonts w:hint="eastAsia" w:ascii="Times New Roman" w:hAnsi="Times New Roman"/>
                <w:lang w:eastAsia="zh-CN"/>
              </w:rPr>
              <w:t>，自行踏勘</w:t>
            </w:r>
          </w:p>
          <w:p w14:paraId="0925C59D">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14:paraId="35E193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04E39E69">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497DB9C8">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758B9DF7">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14:paraId="41BBCAF4">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14:paraId="34A5BB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766E251F">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69300440">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7360254E">
            <w:pPr>
              <w:adjustRightInd w:val="0"/>
              <w:snapToGrid w:val="0"/>
              <w:spacing w:line="360" w:lineRule="auto"/>
              <w:ind w:firstLine="0" w:firstLineChars="0"/>
              <w:rPr>
                <w:rFonts w:ascii="Wingdings 2" w:hAnsi="Wingdings 2"/>
              </w:rPr>
            </w:pPr>
            <w:r>
              <w:rPr>
                <w:rFonts w:hint="eastAsia" w:ascii="Wingdings 2" w:hAnsi="Wingdings 2"/>
              </w:rPr>
              <w:t>本项目磋商文件</w:t>
            </w:r>
            <w:r>
              <w:rPr>
                <w:rFonts w:hint="eastAsia" w:ascii="Wingdings 2" w:hAnsi="Wingdings 2"/>
                <w:lang w:eastAsia="zh-CN"/>
              </w:rPr>
              <w:t>第二部分</w:t>
            </w:r>
            <w:r>
              <w:rPr>
                <w:rFonts w:hint="eastAsia" w:ascii="Wingdings 2" w:hAnsi="Wingdings 2"/>
              </w:rPr>
              <w:t>供应商须知附表中的商务要求及</w:t>
            </w:r>
            <w:r>
              <w:rPr>
                <w:rFonts w:hint="eastAsia" w:ascii="Wingdings 2" w:hAnsi="Wingdings 2"/>
                <w:lang w:eastAsia="zh-CN"/>
              </w:rPr>
              <w:t>第五部分</w:t>
            </w:r>
            <w:r>
              <w:rPr>
                <w:rFonts w:hint="eastAsia" w:ascii="Wingdings 2" w:hAnsi="Wingdings 2"/>
              </w:rPr>
              <w:t>技术要求及说明。</w:t>
            </w:r>
          </w:p>
        </w:tc>
      </w:tr>
      <w:tr w14:paraId="590210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01EB4E77">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21D6B623">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65B02557">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14:paraId="18CA3E33">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14:paraId="11465D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19B89C55">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noWrap w:val="0"/>
            <w:vAlign w:val="center"/>
          </w:tcPr>
          <w:p w14:paraId="210DD427">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noWrap w:val="0"/>
            <w:vAlign w:val="center"/>
          </w:tcPr>
          <w:p w14:paraId="0439977F">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14:paraId="289A80CE">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lang w:eastAsia="zh-CN"/>
              </w:rPr>
              <w:t>，通过资格性审查和符合性审查的供应商有再次报价的机会</w:t>
            </w:r>
            <w:r>
              <w:rPr>
                <w:rFonts w:hint="eastAsia" w:ascii="Times New Roman" w:hAnsi="Times New Roman"/>
              </w:rPr>
              <w:t>。</w:t>
            </w:r>
          </w:p>
          <w:p w14:paraId="3FCE3D17">
            <w:pPr>
              <w:spacing w:line="360" w:lineRule="auto"/>
              <w:ind w:firstLine="0" w:firstLineChars="0"/>
              <w:jc w:val="both"/>
              <w:rPr>
                <w:rFonts w:ascii="Times New Roman" w:hAnsi="Times New Roman"/>
              </w:rPr>
            </w:pPr>
            <w:r>
              <w:rPr>
                <w:rFonts w:hint="eastAsia" w:ascii="Times New Roman" w:hAnsi="Times New Roman"/>
              </w:rPr>
              <w:t>人民币完税报价；</w:t>
            </w:r>
            <w:r>
              <w:rPr>
                <w:rFonts w:ascii="Times New Roman" w:hAnsi="Times New Roman"/>
              </w:rPr>
              <w:t xml:space="preserve"> </w:t>
            </w:r>
          </w:p>
          <w:p w14:paraId="10AB9455">
            <w:pPr>
              <w:spacing w:line="360" w:lineRule="auto"/>
              <w:ind w:firstLine="0" w:firstLineChars="0"/>
              <w:jc w:val="both"/>
              <w:rPr>
                <w:rFonts w:ascii="Times New Roman" w:hAnsi="Times New Roman"/>
              </w:rPr>
            </w:pPr>
            <w:r>
              <w:rPr>
                <w:rFonts w:hint="eastAsia" w:ascii="Times New Roman" w:hAnsi="Times New Roman"/>
                <w:lang w:eastAsia="zh-CN"/>
              </w:rPr>
              <w:t>成交供应商</w:t>
            </w:r>
            <w:r>
              <w:rPr>
                <w:rFonts w:hint="eastAsia" w:ascii="Times New Roman" w:hAnsi="Times New Roman"/>
              </w:rPr>
              <w:t>承担相应的关税风险，所有报价应包括</w:t>
            </w:r>
            <w:r>
              <w:rPr>
                <w:rFonts w:hint="eastAsia" w:ascii="Times New Roman" w:hAnsi="Times New Roman"/>
                <w:lang w:eastAsia="zh-CN"/>
              </w:rPr>
              <w:t>场地</w:t>
            </w:r>
            <w:r>
              <w:rPr>
                <w:rFonts w:hint="eastAsia" w:ascii="Times New Roman" w:hAnsi="Times New Roman"/>
              </w:rPr>
              <w:t>费、运输、服务、</w:t>
            </w:r>
            <w:r>
              <w:rPr>
                <w:rFonts w:hint="eastAsia" w:ascii="Times New Roman" w:hAnsi="Times New Roman"/>
                <w:lang w:eastAsia="zh-CN"/>
              </w:rPr>
              <w:t>材料</w:t>
            </w:r>
            <w:r>
              <w:rPr>
                <w:rFonts w:hint="eastAsia" w:ascii="Times New Roman" w:hAnsi="Times New Roman"/>
              </w:rPr>
              <w:t>、</w:t>
            </w:r>
            <w:r>
              <w:rPr>
                <w:rFonts w:hint="eastAsia" w:ascii="Times New Roman" w:hAnsi="Times New Roman"/>
                <w:lang w:eastAsia="zh-CN"/>
              </w:rPr>
              <w:t>食宿</w:t>
            </w:r>
            <w:r>
              <w:rPr>
                <w:rFonts w:hint="eastAsia" w:ascii="Times New Roman" w:hAnsi="Times New Roman"/>
              </w:rPr>
              <w:t>、</w:t>
            </w:r>
            <w:r>
              <w:rPr>
                <w:rFonts w:hint="eastAsia" w:ascii="Times New Roman" w:hAnsi="Times New Roman"/>
                <w:lang w:eastAsia="zh-CN"/>
              </w:rPr>
              <w:t>人员</w:t>
            </w:r>
            <w:r>
              <w:rPr>
                <w:rFonts w:hint="eastAsia" w:ascii="Times New Roman" w:hAnsi="Times New Roman"/>
              </w:rPr>
              <w:t>、</w:t>
            </w:r>
            <w:r>
              <w:rPr>
                <w:rFonts w:hint="eastAsia" w:ascii="Times New Roman" w:hAnsi="Times New Roman"/>
                <w:lang w:eastAsia="zh-CN"/>
              </w:rPr>
              <w:t>车辆租赁等本项目所含所有</w:t>
            </w:r>
            <w:r>
              <w:rPr>
                <w:rFonts w:hint="eastAsia" w:ascii="Times New Roman" w:hAnsi="Times New Roman"/>
              </w:rPr>
              <w:t>费用。</w:t>
            </w:r>
          </w:p>
          <w:p w14:paraId="386BD980">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14:paraId="18B72328">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供应商填报的全费用报价包括为完成磋商文件要求而发生的全部费用，即辅助材料、检测检验、专用工具、运输、验收、人员</w:t>
            </w:r>
            <w:r>
              <w:rPr>
                <w:rFonts w:hint="eastAsia" w:ascii="Times New Roman" w:hAnsi="Times New Roman"/>
                <w:lang w:eastAsia="zh-CN"/>
              </w:rPr>
              <w:t>、</w:t>
            </w:r>
            <w:r>
              <w:rPr>
                <w:rFonts w:hint="eastAsia" w:ascii="Times New Roman" w:hAnsi="Times New Roman"/>
              </w:rPr>
              <w:t>培训、售后服务、策划、</w:t>
            </w:r>
            <w:r>
              <w:rPr>
                <w:rFonts w:hint="eastAsia" w:ascii="Times New Roman" w:hAnsi="Times New Roman"/>
                <w:lang w:eastAsia="zh-CN"/>
              </w:rPr>
              <w:t>备品备件等</w:t>
            </w:r>
            <w:r>
              <w:rPr>
                <w:rFonts w:hint="eastAsia" w:ascii="Times New Roman" w:hAnsi="Times New Roman"/>
              </w:rPr>
              <w:t>所需的各种费用及必要的保险、利润、税费等费用，及合同明示或暗示的所有责任、义务、风险及招标代理费等所有费用的总和。上述费用均摊在各子项单价中，不单独结算。</w:t>
            </w:r>
          </w:p>
          <w:p w14:paraId="4A55E487">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w:t>
            </w:r>
          </w:p>
          <w:p w14:paraId="6EE37365">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14:paraId="6DD7D3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noWrap w:val="0"/>
            <w:vAlign w:val="center"/>
          </w:tcPr>
          <w:p w14:paraId="199F8DD8">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0</w:t>
            </w:r>
          </w:p>
        </w:tc>
        <w:tc>
          <w:tcPr>
            <w:tcW w:w="1843" w:type="dxa"/>
            <w:noWrap w:val="0"/>
            <w:vAlign w:val="center"/>
          </w:tcPr>
          <w:p w14:paraId="3FFD9207">
            <w:pPr>
              <w:spacing w:line="360" w:lineRule="auto"/>
              <w:ind w:firstLine="0" w:firstLineChars="0"/>
              <w:jc w:val="center"/>
              <w:rPr>
                <w:rFonts w:hint="eastAsia" w:ascii="Times New Roman" w:hAnsi="Times New Roman" w:eastAsia="仿宋"/>
                <w:szCs w:val="24"/>
                <w:lang w:val="en-GB" w:eastAsia="zh-CN"/>
              </w:rPr>
            </w:pPr>
            <w:r>
              <w:rPr>
                <w:rFonts w:hint="eastAsia" w:ascii="Times New Roman" w:hAnsi="Times New Roman"/>
                <w:szCs w:val="24"/>
                <w:lang w:val="en-GB" w:eastAsia="zh-CN"/>
              </w:rPr>
              <w:t>服务期</w:t>
            </w:r>
          </w:p>
        </w:tc>
        <w:tc>
          <w:tcPr>
            <w:tcW w:w="7114" w:type="dxa"/>
            <w:noWrap w:val="0"/>
            <w:vAlign w:val="center"/>
          </w:tcPr>
          <w:p w14:paraId="068EE769">
            <w:pPr>
              <w:adjustRightInd w:val="0"/>
              <w:snapToGrid w:val="0"/>
              <w:spacing w:line="360" w:lineRule="auto"/>
              <w:ind w:firstLine="0" w:firstLineChars="0"/>
              <w:rPr>
                <w:rFonts w:hint="eastAsia" w:ascii="Times New Roman" w:hAnsi="Times New Roman" w:eastAsia="仿宋"/>
                <w:szCs w:val="24"/>
                <w:lang w:eastAsia="zh-CN"/>
              </w:rPr>
            </w:pPr>
            <w:r>
              <w:rPr>
                <w:rFonts w:hint="eastAsia"/>
                <w:szCs w:val="24"/>
                <w:lang w:val="en-US" w:eastAsia="zh-CN"/>
              </w:rPr>
              <w:t>1年</w:t>
            </w:r>
          </w:p>
        </w:tc>
      </w:tr>
      <w:tr w14:paraId="0EF435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5529255B">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lang w:val="en-GB"/>
              </w:rPr>
              <w:t>2</w:t>
            </w:r>
            <w:r>
              <w:rPr>
                <w:rFonts w:hint="eastAsia" w:ascii="Times New Roman" w:hAnsi="Times New Roman"/>
                <w:szCs w:val="24"/>
                <w:lang w:val="en-US" w:eastAsia="zh-CN"/>
              </w:rPr>
              <w:t>1</w:t>
            </w:r>
          </w:p>
        </w:tc>
        <w:tc>
          <w:tcPr>
            <w:tcW w:w="1843" w:type="dxa"/>
            <w:noWrap w:val="0"/>
            <w:vAlign w:val="center"/>
          </w:tcPr>
          <w:p w14:paraId="43E8E864">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eastAsia="zh-CN"/>
              </w:rPr>
              <w:t>服务</w:t>
            </w:r>
            <w:r>
              <w:rPr>
                <w:rFonts w:ascii="Times New Roman" w:hAnsi="Times New Roman"/>
                <w:szCs w:val="24"/>
                <w:lang w:val="en-GB"/>
              </w:rPr>
              <w:t>地点</w:t>
            </w:r>
          </w:p>
        </w:tc>
        <w:tc>
          <w:tcPr>
            <w:tcW w:w="7114" w:type="dxa"/>
            <w:noWrap w:val="0"/>
            <w:vAlign w:val="center"/>
          </w:tcPr>
          <w:p w14:paraId="050AE6CF">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14:paraId="22B68D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noWrap w:val="0"/>
            <w:vAlign w:val="center"/>
          </w:tcPr>
          <w:p w14:paraId="61669144">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2</w:t>
            </w:r>
          </w:p>
        </w:tc>
        <w:tc>
          <w:tcPr>
            <w:tcW w:w="1843" w:type="dxa"/>
            <w:noWrap w:val="0"/>
            <w:vAlign w:val="center"/>
          </w:tcPr>
          <w:p w14:paraId="345AB469">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noWrap w:val="0"/>
            <w:vAlign w:val="center"/>
          </w:tcPr>
          <w:p w14:paraId="154A20E4">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14:paraId="5A7B86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0077F0F9">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3</w:t>
            </w:r>
          </w:p>
        </w:tc>
        <w:tc>
          <w:tcPr>
            <w:tcW w:w="1843" w:type="dxa"/>
            <w:noWrap w:val="0"/>
            <w:vAlign w:val="center"/>
          </w:tcPr>
          <w:p w14:paraId="11EFAA53">
            <w:pPr>
              <w:spacing w:line="360" w:lineRule="auto"/>
              <w:ind w:firstLine="0" w:firstLineChars="0"/>
              <w:jc w:val="center"/>
              <w:rPr>
                <w:rFonts w:ascii="Times New Roman" w:hAnsi="Times New Roman"/>
                <w:szCs w:val="24"/>
              </w:rPr>
            </w:pPr>
            <w:r>
              <w:rPr>
                <w:rFonts w:ascii="Times New Roman" w:hAnsi="Times New Roman"/>
                <w:szCs w:val="24"/>
              </w:rPr>
              <w:t>付款方式</w:t>
            </w:r>
          </w:p>
        </w:tc>
        <w:tc>
          <w:tcPr>
            <w:tcW w:w="7114" w:type="dxa"/>
            <w:noWrap w:val="0"/>
            <w:vAlign w:val="center"/>
          </w:tcPr>
          <w:p w14:paraId="41468C51">
            <w:pPr>
              <w:adjustRightInd w:val="0"/>
              <w:snapToGrid w:val="0"/>
              <w:ind w:firstLine="0" w:firstLineChars="0"/>
              <w:rPr>
                <w:rFonts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szCs w:val="24"/>
                <w:lang w:val="en-US" w:eastAsia="zh-CN"/>
              </w:rPr>
              <w:t>7</w:t>
            </w:r>
            <w:r>
              <w:rPr>
                <w:rFonts w:hint="eastAsia" w:ascii="Times New Roman" w:hAnsi="Times New Roman"/>
                <w:szCs w:val="24"/>
                <w:lang w:val="en-US" w:eastAsia="zh-CN"/>
              </w:rPr>
              <w:t>0</w:t>
            </w:r>
            <w:r>
              <w:rPr>
                <w:rFonts w:hint="eastAsia" w:ascii="Times New Roman" w:hAnsi="Times New Roman"/>
                <w:szCs w:val="24"/>
              </w:rPr>
              <w:t>%的预付款，采购人确定后7个工作日内支付。项目验收合格后7个工作日内，支付剩余合同货款。</w:t>
            </w:r>
          </w:p>
          <w:p w14:paraId="5CFAFA7B">
            <w:pPr>
              <w:adjustRightInd w:val="0"/>
              <w:snapToGrid w:val="0"/>
              <w:spacing w:line="360" w:lineRule="auto"/>
              <w:ind w:firstLine="0" w:firstLineChars="0"/>
            </w:pPr>
            <w:r>
              <w:rPr>
                <w:rFonts w:hint="eastAsia" w:ascii="仿宋" w:hAnsi="仿宋" w:cs="仿宋"/>
              </w:rPr>
              <w:t>履约保证金在验收合格后，没有任何质量问题，由</w:t>
            </w:r>
            <w:r>
              <w:rPr>
                <w:rFonts w:hint="eastAsia" w:ascii="仿宋" w:hAnsi="仿宋" w:cs="仿宋"/>
                <w:lang w:eastAsia="zh-CN"/>
              </w:rPr>
              <w:t>成交供应商</w:t>
            </w:r>
            <w:r>
              <w:rPr>
                <w:rFonts w:hint="eastAsia" w:ascii="仿宋" w:hAnsi="仿宋" w:cs="仿宋"/>
              </w:rPr>
              <w:t>向采购人提交申请，采购人根据履约情况无息退还给</w:t>
            </w:r>
            <w:r>
              <w:rPr>
                <w:rFonts w:hint="eastAsia" w:ascii="仿宋" w:hAnsi="仿宋" w:cs="仿宋"/>
                <w:lang w:eastAsia="zh-CN"/>
              </w:rPr>
              <w:t>成交供应商</w:t>
            </w:r>
          </w:p>
        </w:tc>
      </w:tr>
      <w:tr w14:paraId="58EF21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3A42E0D9">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4</w:t>
            </w:r>
          </w:p>
        </w:tc>
        <w:tc>
          <w:tcPr>
            <w:tcW w:w="1843" w:type="dxa"/>
            <w:noWrap w:val="0"/>
            <w:vAlign w:val="center"/>
          </w:tcPr>
          <w:p w14:paraId="61E489D5">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noWrap w:val="0"/>
            <w:vAlign w:val="center"/>
          </w:tcPr>
          <w:p w14:paraId="26A946DF">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14:paraId="049519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3A4DCA21">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2</w:t>
            </w:r>
            <w:r>
              <w:rPr>
                <w:rFonts w:hint="eastAsia" w:ascii="Times New Roman" w:hAnsi="Times New Roman"/>
                <w:szCs w:val="24"/>
                <w:lang w:val="en-US" w:eastAsia="zh-CN"/>
              </w:rPr>
              <w:t>5</w:t>
            </w:r>
          </w:p>
        </w:tc>
        <w:tc>
          <w:tcPr>
            <w:tcW w:w="1843" w:type="dxa"/>
            <w:noWrap w:val="0"/>
            <w:vAlign w:val="center"/>
          </w:tcPr>
          <w:p w14:paraId="21FFC1DE">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noWrap w:val="0"/>
            <w:vAlign w:val="center"/>
          </w:tcPr>
          <w:p w14:paraId="463E94A0">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w:t>
            </w:r>
            <w:r>
              <w:rPr>
                <w:rFonts w:hint="eastAsia"/>
                <w:szCs w:val="24"/>
                <w:lang w:val="en-US" w:eastAsia="zh-CN"/>
              </w:rPr>
              <w:t>PDF及</w:t>
            </w:r>
            <w:r>
              <w:rPr>
                <w:rFonts w:ascii="Times New Roman" w:hAnsi="Times New Roman"/>
                <w:szCs w:val="24"/>
              </w:rPr>
              <w:t>可编辑WORD 版本）。</w:t>
            </w:r>
          </w:p>
          <w:p w14:paraId="2D55C746">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14:paraId="6B2A23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noWrap w:val="0"/>
            <w:vAlign w:val="center"/>
          </w:tcPr>
          <w:p w14:paraId="5BB9F061">
            <w:pPr>
              <w:spacing w:line="360" w:lineRule="auto"/>
              <w:ind w:firstLine="0" w:firstLineChars="0"/>
              <w:jc w:val="center"/>
              <w:rPr>
                <w:rFonts w:hint="eastAsia" w:ascii="Times New Roman" w:hAnsi="Times New Roman" w:eastAsia="仿宋"/>
                <w:szCs w:val="24"/>
                <w:lang w:val="en-GB" w:eastAsia="zh-CN"/>
              </w:rPr>
            </w:pPr>
            <w:r>
              <w:rPr>
                <w:rFonts w:hint="eastAsia" w:ascii="Times New Roman" w:hAnsi="Times New Roman"/>
                <w:szCs w:val="24"/>
                <w:lang w:val="en-GB"/>
              </w:rPr>
              <w:t>2</w:t>
            </w:r>
            <w:r>
              <w:rPr>
                <w:rFonts w:hint="eastAsia" w:ascii="Times New Roman" w:hAnsi="Times New Roman"/>
                <w:szCs w:val="24"/>
                <w:lang w:val="en-US" w:eastAsia="zh-CN"/>
              </w:rPr>
              <w:t>6</w:t>
            </w:r>
          </w:p>
        </w:tc>
        <w:tc>
          <w:tcPr>
            <w:tcW w:w="1843" w:type="dxa"/>
            <w:noWrap w:val="0"/>
            <w:vAlign w:val="center"/>
          </w:tcPr>
          <w:p w14:paraId="7D598BC5">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noWrap w:val="0"/>
            <w:vAlign w:val="center"/>
          </w:tcPr>
          <w:p w14:paraId="7345D21E">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14:paraId="3D95E0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7260040D">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lang w:val="en-GB"/>
              </w:rPr>
              <w:t>2</w:t>
            </w:r>
            <w:r>
              <w:rPr>
                <w:rFonts w:hint="eastAsia" w:ascii="Times New Roman" w:hAnsi="Times New Roman"/>
                <w:szCs w:val="24"/>
                <w:lang w:val="en-US" w:eastAsia="zh-CN"/>
              </w:rPr>
              <w:t>7</w:t>
            </w:r>
          </w:p>
        </w:tc>
        <w:tc>
          <w:tcPr>
            <w:tcW w:w="1843" w:type="dxa"/>
            <w:noWrap w:val="0"/>
            <w:vAlign w:val="center"/>
          </w:tcPr>
          <w:p w14:paraId="4094018A">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noWrap w:val="0"/>
            <w:vAlign w:val="center"/>
          </w:tcPr>
          <w:p w14:paraId="1BD4664F">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szCs w:val="24"/>
                <w:lang w:val="en-US" w:eastAsia="zh-CN"/>
              </w:rPr>
              <w:t>12</w:t>
            </w:r>
            <w:r>
              <w:rPr>
                <w:rFonts w:hint="eastAsia" w:ascii="Times New Roman" w:hAnsi="Times New Roman"/>
                <w:szCs w:val="24"/>
                <w:lang w:val="en-US" w:eastAsia="zh-CN"/>
              </w:rPr>
              <w:t>月</w:t>
            </w:r>
            <w:r>
              <w:rPr>
                <w:rFonts w:hint="eastAsia"/>
                <w:szCs w:val="24"/>
                <w:lang w:val="en-US" w:eastAsia="zh-CN"/>
              </w:rPr>
              <w:t>5</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w:t>
            </w:r>
            <w:r>
              <w:rPr>
                <w:rFonts w:hint="eastAsia"/>
                <w:szCs w:val="24"/>
                <w:lang w:val="en-US" w:eastAsia="zh-CN"/>
              </w:rPr>
              <w:t>3</w:t>
            </w:r>
            <w:r>
              <w:rPr>
                <w:rFonts w:hint="eastAsia" w:ascii="Times New Roman" w:hAnsi="Times New Roman"/>
                <w:szCs w:val="24"/>
                <w:lang w:val="en-US" w:eastAsia="zh-CN"/>
              </w:rPr>
              <w:t>0</w:t>
            </w:r>
            <w:r>
              <w:rPr>
                <w:rFonts w:ascii="Times New Roman" w:hAnsi="Times New Roman"/>
                <w:szCs w:val="24"/>
              </w:rPr>
              <w:t>-</w:t>
            </w:r>
            <w:r>
              <w:rPr>
                <w:rFonts w:hint="eastAsia"/>
                <w:szCs w:val="24"/>
                <w:lang w:val="en-US" w:eastAsia="zh-CN"/>
              </w:rPr>
              <w:t>14</w:t>
            </w:r>
            <w:r>
              <w:rPr>
                <w:rFonts w:ascii="Times New Roman" w:hAnsi="Times New Roman"/>
                <w:szCs w:val="24"/>
              </w:rPr>
              <w:t>:</w:t>
            </w:r>
            <w:r>
              <w:rPr>
                <w:rFonts w:hint="eastAsia"/>
                <w:szCs w:val="24"/>
                <w:lang w:val="en-US" w:eastAsia="zh-CN"/>
              </w:rPr>
              <w:t>0</w:t>
            </w:r>
            <w:r>
              <w:rPr>
                <w:rFonts w:hint="eastAsia" w:ascii="Times New Roman" w:hAnsi="Times New Roman"/>
                <w:szCs w:val="24"/>
                <w:lang w:val="en-US" w:eastAsia="zh-CN"/>
              </w:rPr>
              <w:t>0</w:t>
            </w:r>
            <w:r>
              <w:rPr>
                <w:rFonts w:ascii="Times New Roman" w:hAnsi="Times New Roman"/>
                <w:szCs w:val="24"/>
              </w:rPr>
              <w:t>（北京时间）</w:t>
            </w:r>
          </w:p>
          <w:p w14:paraId="7C5BF8CA">
            <w:pPr>
              <w:spacing w:line="360" w:lineRule="auto"/>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szCs w:val="24"/>
                <w:lang w:eastAsia="zh-CN"/>
              </w:rPr>
              <w:t>山东省济南市历下区经十路13777号中润世纪广场18号楼603A</w:t>
            </w:r>
          </w:p>
        </w:tc>
      </w:tr>
      <w:tr w14:paraId="2EA561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05386D7A">
            <w:pPr>
              <w:spacing w:line="360" w:lineRule="auto"/>
              <w:ind w:firstLine="0" w:firstLineChars="0"/>
              <w:jc w:val="center"/>
              <w:rPr>
                <w:rFonts w:hint="eastAsia" w:ascii="Times New Roman" w:hAnsi="Times New Roman" w:eastAsia="仿宋"/>
                <w:szCs w:val="24"/>
                <w:lang w:val="en-GB" w:eastAsia="zh-CN"/>
              </w:rPr>
            </w:pPr>
            <w:r>
              <w:rPr>
                <w:rFonts w:hint="eastAsia" w:ascii="Times New Roman" w:hAnsi="Times New Roman"/>
                <w:szCs w:val="24"/>
                <w:lang w:val="en-GB"/>
              </w:rPr>
              <w:t>2</w:t>
            </w:r>
            <w:r>
              <w:rPr>
                <w:rFonts w:hint="eastAsia" w:ascii="Times New Roman" w:hAnsi="Times New Roman"/>
                <w:szCs w:val="24"/>
                <w:lang w:val="en-US" w:eastAsia="zh-CN"/>
              </w:rPr>
              <w:t>8</w:t>
            </w:r>
          </w:p>
        </w:tc>
        <w:tc>
          <w:tcPr>
            <w:tcW w:w="1843" w:type="dxa"/>
            <w:noWrap w:val="0"/>
            <w:vAlign w:val="center"/>
          </w:tcPr>
          <w:p w14:paraId="749981F3">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noWrap w:val="0"/>
            <w:vAlign w:val="center"/>
          </w:tcPr>
          <w:p w14:paraId="38CAA99A">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szCs w:val="24"/>
                <w:lang w:val="en-US" w:eastAsia="zh-CN"/>
              </w:rPr>
              <w:t>12</w:t>
            </w:r>
            <w:r>
              <w:rPr>
                <w:rFonts w:ascii="Times New Roman" w:hAnsi="Times New Roman"/>
                <w:szCs w:val="24"/>
              </w:rPr>
              <w:t>月</w:t>
            </w:r>
            <w:r>
              <w:rPr>
                <w:rFonts w:hint="eastAsia"/>
                <w:szCs w:val="24"/>
                <w:lang w:val="en-US" w:eastAsia="zh-CN"/>
              </w:rPr>
              <w:t>5</w:t>
            </w:r>
            <w:r>
              <w:rPr>
                <w:rFonts w:ascii="Times New Roman" w:hAnsi="Times New Roman"/>
                <w:szCs w:val="24"/>
              </w:rPr>
              <w:t>日</w:t>
            </w:r>
            <w:r>
              <w:rPr>
                <w:rFonts w:hint="eastAsia" w:ascii="Times New Roman" w:hAnsi="Times New Roman"/>
                <w:szCs w:val="24"/>
                <w:lang w:val="en-US" w:eastAsia="zh-CN"/>
              </w:rPr>
              <w:t>1</w:t>
            </w:r>
            <w:r>
              <w:rPr>
                <w:rFonts w:hint="eastAsia"/>
                <w:szCs w:val="24"/>
                <w:lang w:val="en-US" w:eastAsia="zh-CN"/>
              </w:rPr>
              <w:t>4</w:t>
            </w:r>
            <w:r>
              <w:rPr>
                <w:rFonts w:ascii="Times New Roman" w:hAnsi="Times New Roman"/>
                <w:szCs w:val="24"/>
              </w:rPr>
              <w:t>:</w:t>
            </w:r>
            <w:r>
              <w:rPr>
                <w:rFonts w:hint="eastAsia"/>
                <w:szCs w:val="24"/>
                <w:lang w:val="en-US" w:eastAsia="zh-CN"/>
              </w:rPr>
              <w:t>00</w:t>
            </w:r>
            <w:r>
              <w:rPr>
                <w:rFonts w:ascii="Times New Roman" w:hAnsi="Times New Roman"/>
                <w:szCs w:val="24"/>
              </w:rPr>
              <w:t>（北京时间）</w:t>
            </w:r>
          </w:p>
          <w:p w14:paraId="5209D901">
            <w:pPr>
              <w:spacing w:line="360" w:lineRule="auto"/>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szCs w:val="24"/>
                <w:lang w:eastAsia="zh-CN"/>
              </w:rPr>
              <w:t>山东省济南市历下区经十路13777号中润世纪广场18号楼603A</w:t>
            </w:r>
          </w:p>
        </w:tc>
      </w:tr>
      <w:tr w14:paraId="414FA9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40B17CBD">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29</w:t>
            </w:r>
          </w:p>
        </w:tc>
        <w:tc>
          <w:tcPr>
            <w:tcW w:w="1843" w:type="dxa"/>
            <w:noWrap w:val="0"/>
            <w:vAlign w:val="center"/>
          </w:tcPr>
          <w:p w14:paraId="4DCAB00B">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noWrap w:val="0"/>
            <w:vAlign w:val="center"/>
          </w:tcPr>
          <w:p w14:paraId="7659C21D">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14:paraId="546BBD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noWrap w:val="0"/>
            <w:vAlign w:val="center"/>
          </w:tcPr>
          <w:p w14:paraId="36747429">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noWrap w:val="0"/>
            <w:vAlign w:val="center"/>
          </w:tcPr>
          <w:p w14:paraId="5E3E80FB">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noWrap w:val="0"/>
            <w:vAlign w:val="center"/>
          </w:tcPr>
          <w:p w14:paraId="152289CE">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szCs w:val="24"/>
                <w:lang w:eastAsia="zh-CN"/>
              </w:rPr>
              <w:t>按照差额累进法下浮</w:t>
            </w:r>
            <w:r>
              <w:rPr>
                <w:rFonts w:hint="eastAsia"/>
                <w:szCs w:val="24"/>
                <w:lang w:val="en-US" w:eastAsia="zh-CN"/>
              </w:rPr>
              <w:t>30%收取</w:t>
            </w:r>
            <w:r>
              <w:rPr>
                <w:rFonts w:ascii="Times New Roman" w:hAnsi="Times New Roman"/>
                <w:szCs w:val="24"/>
              </w:rPr>
              <w:t>。</w:t>
            </w:r>
          </w:p>
          <w:p w14:paraId="6EBE7440">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14:paraId="0360FD2E">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14:paraId="1D885FA9">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14:paraId="6C7B70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noWrap w:val="0"/>
            <w:vAlign w:val="center"/>
          </w:tcPr>
          <w:p w14:paraId="1D0DC4FA">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noWrap w:val="0"/>
            <w:vAlign w:val="center"/>
          </w:tcPr>
          <w:p w14:paraId="46088247">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noWrap w:val="0"/>
            <w:vAlign w:val="center"/>
          </w:tcPr>
          <w:p w14:paraId="5CAB780B">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w:t>
            </w:r>
            <w:r>
              <w:rPr>
                <w:rFonts w:hint="eastAsia" w:ascii="Times New Roman" w:hAnsi="Times New Roman"/>
                <w:szCs w:val="24"/>
                <w:lang w:val="en-US" w:eastAsia="zh-CN"/>
              </w:rPr>
              <w:t>(</w:t>
            </w:r>
            <w:r>
              <w:rPr>
                <w:rFonts w:hint="eastAsia" w:ascii="Times New Roman" w:hAnsi="Times New Roman"/>
                <w:szCs w:val="24"/>
              </w:rPr>
              <w:t>不足</w:t>
            </w:r>
            <w:r>
              <w:rPr>
                <w:rFonts w:hint="eastAsia" w:ascii="Times New Roman" w:hAnsi="Times New Roman"/>
                <w:szCs w:val="24"/>
                <w:lang w:val="en-US" w:eastAsia="zh-CN"/>
              </w:rPr>
              <w:t>4</w:t>
            </w:r>
            <w:r>
              <w:rPr>
                <w:rFonts w:hint="eastAsia" w:ascii="Times New Roman" w:hAnsi="Times New Roman"/>
                <w:szCs w:val="24"/>
              </w:rPr>
              <w:t>00元，按</w:t>
            </w:r>
            <w:r>
              <w:rPr>
                <w:rFonts w:hint="eastAsia" w:ascii="Times New Roman" w:hAnsi="Times New Roman"/>
                <w:szCs w:val="24"/>
                <w:lang w:val="en-US" w:eastAsia="zh-CN"/>
              </w:rPr>
              <w:t>4</w:t>
            </w:r>
            <w:r>
              <w:rPr>
                <w:rFonts w:hint="eastAsia" w:ascii="Times New Roman" w:hAnsi="Times New Roman"/>
                <w:szCs w:val="24"/>
              </w:rPr>
              <w:t>00元收取</w:t>
            </w:r>
            <w:r>
              <w:rPr>
                <w:rFonts w:hint="eastAsia" w:ascii="Times New Roman" w:hAnsi="Times New Roman"/>
                <w:szCs w:val="24"/>
                <w:lang w:val="en-US" w:eastAsia="zh-CN"/>
              </w:rPr>
              <w:t>,上限1000元/每包）</w:t>
            </w:r>
            <w:r>
              <w:rPr>
                <w:rFonts w:hint="eastAsia" w:ascii="Times New Roman" w:hAnsi="Times New Roman"/>
                <w:szCs w:val="24"/>
              </w:rPr>
              <w:t>。</w:t>
            </w:r>
          </w:p>
        </w:tc>
      </w:tr>
      <w:tr w14:paraId="7CD19E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3"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3EC7A815">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32</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3CCCD668">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52F6EAC2">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14:paraId="2ADFCD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3" w:hRule="atLeast"/>
        </w:trPr>
        <w:tc>
          <w:tcPr>
            <w:tcW w:w="737" w:type="dxa"/>
            <w:tcBorders>
              <w:top w:val="single" w:color="auto" w:sz="6" w:space="0"/>
              <w:left w:val="double" w:color="auto" w:sz="4" w:space="0"/>
              <w:bottom w:val="single" w:color="auto" w:sz="6" w:space="0"/>
              <w:right w:val="single" w:color="auto" w:sz="6" w:space="0"/>
            </w:tcBorders>
            <w:noWrap w:val="0"/>
            <w:vAlign w:val="center"/>
          </w:tcPr>
          <w:p w14:paraId="04528518">
            <w:pPr>
              <w:spacing w:line="360" w:lineRule="auto"/>
              <w:ind w:firstLine="0" w:firstLineChars="0"/>
              <w:jc w:val="center"/>
              <w:rPr>
                <w:rFonts w:hint="default" w:ascii="Times New Roman" w:hAnsi="Times New Roman"/>
                <w:szCs w:val="24"/>
                <w:lang w:val="en-US" w:eastAsia="zh-CN"/>
              </w:rPr>
            </w:pPr>
            <w:r>
              <w:rPr>
                <w:rFonts w:hint="eastAsia" w:ascii="Times New Roman" w:hAnsi="Times New Roman"/>
                <w:szCs w:val="24"/>
                <w:lang w:val="en-US" w:eastAsia="zh-CN"/>
              </w:rPr>
              <w:t>33</w:t>
            </w:r>
          </w:p>
        </w:tc>
        <w:tc>
          <w:tcPr>
            <w:tcW w:w="1843" w:type="dxa"/>
            <w:tcBorders>
              <w:top w:val="single" w:color="auto" w:sz="6" w:space="0"/>
              <w:left w:val="single" w:color="auto" w:sz="6" w:space="0"/>
              <w:bottom w:val="single" w:color="auto" w:sz="6" w:space="0"/>
              <w:right w:val="single" w:color="auto" w:sz="6" w:space="0"/>
            </w:tcBorders>
            <w:noWrap w:val="0"/>
            <w:vAlign w:val="center"/>
          </w:tcPr>
          <w:p w14:paraId="14F96155">
            <w:pPr>
              <w:spacing w:line="360" w:lineRule="auto"/>
              <w:ind w:firstLine="0" w:firstLineChars="0"/>
              <w:jc w:val="center"/>
              <w:rPr>
                <w:rFonts w:ascii="Times New Roman" w:hAnsi="Times New Roman"/>
                <w:szCs w:val="24"/>
                <w:lang w:val="en-GB"/>
              </w:rPr>
            </w:pPr>
            <w:r>
              <w:rPr>
                <w:rFonts w:hint="eastAsia"/>
                <w:b w:val="0"/>
                <w:bCs/>
                <w:lang w:eastAsia="zh-CN"/>
              </w:rPr>
              <w:t>响应文件</w:t>
            </w:r>
            <w:r>
              <w:rPr>
                <w:rFonts w:hint="eastAsia"/>
                <w:b w:val="0"/>
                <w:bCs/>
              </w:rPr>
              <w:t>的编写与装订</w:t>
            </w:r>
          </w:p>
        </w:tc>
        <w:tc>
          <w:tcPr>
            <w:tcW w:w="7114" w:type="dxa"/>
            <w:tcBorders>
              <w:top w:val="single" w:color="auto" w:sz="6" w:space="0"/>
              <w:left w:val="single" w:color="auto" w:sz="6" w:space="0"/>
              <w:bottom w:val="single" w:color="auto" w:sz="6" w:space="0"/>
              <w:right w:val="double" w:color="auto" w:sz="4" w:space="0"/>
            </w:tcBorders>
            <w:noWrap w:val="0"/>
            <w:vAlign w:val="center"/>
          </w:tcPr>
          <w:p w14:paraId="7EB84423">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1.</w:t>
            </w:r>
            <w:r>
              <w:rPr>
                <w:rFonts w:hint="eastAsia" w:ascii="Times New Roman" w:hAnsi="Times New Roman" w:cs="Times New Roman"/>
                <w:szCs w:val="24"/>
                <w:lang w:eastAsia="zh-CN"/>
              </w:rPr>
              <w:t>供应商</w:t>
            </w:r>
            <w:r>
              <w:rPr>
                <w:rFonts w:hint="eastAsia" w:ascii="Times New Roman" w:hAnsi="Times New Roman" w:cs="Times New Roman"/>
                <w:szCs w:val="24"/>
              </w:rPr>
              <w:t>应按照</w:t>
            </w:r>
            <w:r>
              <w:rPr>
                <w:rFonts w:hint="eastAsia" w:ascii="Times New Roman" w:hAnsi="Times New Roman" w:cs="Times New Roman"/>
                <w:szCs w:val="24"/>
                <w:lang w:eastAsia="zh-CN"/>
              </w:rPr>
              <w:t>磋商文件</w:t>
            </w:r>
            <w:r>
              <w:rPr>
                <w:rFonts w:hint="eastAsia" w:ascii="Times New Roman" w:hAnsi="Times New Roman" w:cs="Times New Roman"/>
                <w:szCs w:val="24"/>
              </w:rPr>
              <w:t>的要求编写</w:t>
            </w:r>
            <w:r>
              <w:rPr>
                <w:rFonts w:hint="eastAsia" w:ascii="Times New Roman" w:hAnsi="Times New Roman" w:cs="Times New Roman"/>
                <w:szCs w:val="24"/>
                <w:lang w:eastAsia="zh-CN"/>
              </w:rPr>
              <w:t>响应文件</w:t>
            </w:r>
            <w:r>
              <w:rPr>
                <w:rFonts w:hint="eastAsia" w:ascii="Times New Roman" w:hAnsi="Times New Roman" w:cs="Times New Roman"/>
                <w:szCs w:val="24"/>
              </w:rPr>
              <w:t>。</w:t>
            </w:r>
          </w:p>
          <w:p w14:paraId="2976F20D">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2.</w:t>
            </w:r>
            <w:r>
              <w:rPr>
                <w:rFonts w:hint="eastAsia" w:ascii="Times New Roman" w:hAnsi="Times New Roman" w:cs="Times New Roman"/>
                <w:szCs w:val="24"/>
                <w:lang w:eastAsia="zh-CN"/>
              </w:rPr>
              <w:t>供应商</w:t>
            </w:r>
            <w:r>
              <w:rPr>
                <w:rFonts w:hint="eastAsia" w:ascii="Times New Roman" w:hAnsi="Times New Roman" w:cs="Times New Roman"/>
                <w:szCs w:val="24"/>
              </w:rPr>
              <w:t>同时对多个包号投标的，</w:t>
            </w:r>
            <w:r>
              <w:rPr>
                <w:rFonts w:hint="eastAsia" w:ascii="Times New Roman" w:hAnsi="Times New Roman" w:cs="Times New Roman"/>
                <w:szCs w:val="24"/>
                <w:lang w:eastAsia="zh-CN"/>
              </w:rPr>
              <w:t>响应文件</w:t>
            </w:r>
            <w:r>
              <w:rPr>
                <w:rFonts w:hint="eastAsia" w:ascii="Times New Roman" w:hAnsi="Times New Roman" w:cs="Times New Roman"/>
                <w:szCs w:val="24"/>
              </w:rPr>
              <w:t>应按所投标包分别编制并分册胶装。</w:t>
            </w:r>
          </w:p>
          <w:p w14:paraId="5242B50F">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3.编制“</w:t>
            </w:r>
            <w:r>
              <w:rPr>
                <w:rFonts w:hint="eastAsia" w:ascii="Times New Roman" w:hAnsi="Times New Roman" w:cs="Times New Roman"/>
                <w:szCs w:val="24"/>
                <w:lang w:eastAsia="zh-CN"/>
              </w:rPr>
              <w:t>响应文件</w:t>
            </w:r>
            <w:r>
              <w:rPr>
                <w:rFonts w:hint="eastAsia" w:ascii="Times New Roman" w:hAnsi="Times New Roman" w:cs="Times New Roman"/>
                <w:szCs w:val="24"/>
              </w:rPr>
              <w:t>目录”，目录、内容清晰标注连续页码，页码从封面编起，标注于页面顶部右侧位置（如</w:t>
            </w:r>
            <w:r>
              <w:rPr>
                <w:rFonts w:hint="eastAsia" w:ascii="Times New Roman" w:hAnsi="Times New Roman" w:cs="Times New Roman"/>
                <w:szCs w:val="24"/>
                <w:lang w:eastAsia="zh-CN"/>
              </w:rPr>
              <w:t>响应文件</w:t>
            </w:r>
            <w:r>
              <w:rPr>
                <w:rFonts w:hint="eastAsia" w:ascii="Times New Roman" w:hAnsi="Times New Roman" w:cs="Times New Roman"/>
                <w:szCs w:val="24"/>
              </w:rPr>
              <w:t>双面打印则须在Word“页眉和页脚”界面中勾选“奇偶页不同”，设置奇数页页码位于页面顶部右侧位置，偶数页页码位于页面顶部左侧位置）。</w:t>
            </w:r>
          </w:p>
          <w:p w14:paraId="0D4AE3F7">
            <w:pPr>
              <w:spacing w:line="360" w:lineRule="auto"/>
              <w:ind w:firstLine="0" w:firstLineChars="0"/>
              <w:jc w:val="both"/>
              <w:rPr>
                <w:rFonts w:hint="eastAsia" w:ascii="Times New Roman" w:hAnsi="Times New Roman" w:cs="Times New Roman"/>
                <w:szCs w:val="24"/>
              </w:rPr>
            </w:pPr>
            <w:r>
              <w:rPr>
                <w:rFonts w:hint="eastAsia" w:ascii="Times New Roman" w:hAnsi="Times New Roman" w:cs="Times New Roman"/>
                <w:szCs w:val="24"/>
              </w:rPr>
              <w:t>4.产品说明书、产品彩页、图纸、图片等非文本形式的内容，如无法标注页码，请将此部分放于</w:t>
            </w:r>
            <w:r>
              <w:rPr>
                <w:rFonts w:hint="eastAsia" w:ascii="Times New Roman" w:hAnsi="Times New Roman" w:cs="Times New Roman"/>
                <w:szCs w:val="24"/>
                <w:lang w:eastAsia="zh-CN"/>
              </w:rPr>
              <w:t>响应文件</w:t>
            </w:r>
            <w:r>
              <w:rPr>
                <w:rFonts w:hint="eastAsia" w:ascii="Times New Roman" w:hAnsi="Times New Roman" w:cs="Times New Roman"/>
                <w:szCs w:val="24"/>
              </w:rPr>
              <w:t>末尾。</w:t>
            </w:r>
          </w:p>
          <w:p w14:paraId="6B20E01D">
            <w:pPr>
              <w:spacing w:line="360" w:lineRule="auto"/>
              <w:ind w:firstLine="0" w:firstLineChars="0"/>
              <w:jc w:val="both"/>
              <w:rPr>
                <w:rFonts w:ascii="Times New Roman" w:hAnsi="Times New Roman" w:cs="Times New Roman"/>
                <w:szCs w:val="24"/>
              </w:rPr>
            </w:pPr>
            <w:r>
              <w:rPr>
                <w:rFonts w:hint="eastAsia" w:ascii="Times New Roman" w:hAnsi="Times New Roman" w:cs="Times New Roman"/>
                <w:szCs w:val="24"/>
              </w:rPr>
              <w:t>5.</w:t>
            </w:r>
            <w:r>
              <w:rPr>
                <w:rFonts w:hint="eastAsia" w:ascii="Times New Roman" w:hAnsi="Times New Roman" w:cs="Times New Roman"/>
                <w:szCs w:val="24"/>
                <w:lang w:eastAsia="zh-CN"/>
              </w:rPr>
              <w:t>响应文件</w:t>
            </w:r>
            <w:r>
              <w:rPr>
                <w:rFonts w:hint="eastAsia" w:ascii="Times New Roman" w:hAnsi="Times New Roman" w:cs="Times New Roman"/>
                <w:szCs w:val="24"/>
              </w:rPr>
              <w:t>封装背脊打印：项目编号-包号、供应商名称。</w:t>
            </w:r>
          </w:p>
          <w:p w14:paraId="57EA74F2">
            <w:pPr>
              <w:spacing w:line="360" w:lineRule="auto"/>
              <w:ind w:firstLine="0" w:firstLineChars="0"/>
              <w:jc w:val="both"/>
              <w:rPr>
                <w:rFonts w:ascii="Times New Roman" w:hAnsi="Times New Roman"/>
                <w:szCs w:val="24"/>
              </w:rPr>
            </w:pPr>
            <w:r>
              <w:rPr>
                <w:rFonts w:hint="eastAsia" w:ascii="Times New Roman" w:hAnsi="Times New Roman" w:cs="Times New Roman"/>
                <w:szCs w:val="24"/>
                <w:lang w:eastAsia="zh-CN"/>
              </w:rPr>
              <w:t>响应文件</w:t>
            </w:r>
            <w:r>
              <w:rPr>
                <w:rFonts w:hint="eastAsia" w:ascii="Times New Roman" w:hAnsi="Times New Roman" w:cs="Times New Roman"/>
                <w:szCs w:val="24"/>
              </w:rPr>
              <w:t>的编写与装订3-5项，务请审慎对待。</w:t>
            </w:r>
          </w:p>
        </w:tc>
      </w:tr>
      <w:tr w14:paraId="3D5B24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53EEB17F">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4</w:t>
            </w:r>
          </w:p>
        </w:tc>
        <w:tc>
          <w:tcPr>
            <w:tcW w:w="1843" w:type="dxa"/>
            <w:noWrap w:val="0"/>
            <w:vAlign w:val="center"/>
          </w:tcPr>
          <w:p w14:paraId="48BE7FB3">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noWrap w:val="0"/>
            <w:vAlign w:val="center"/>
          </w:tcPr>
          <w:p w14:paraId="1C428126">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14:paraId="01487332">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14:paraId="54C3A633">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14:paraId="7B217EFD">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14:paraId="03682FAA">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14:paraId="15D7F3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noWrap w:val="0"/>
            <w:vAlign w:val="center"/>
          </w:tcPr>
          <w:p w14:paraId="1CA500F3">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noWrap w:val="0"/>
            <w:vAlign w:val="center"/>
          </w:tcPr>
          <w:p w14:paraId="465A5297">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noWrap w:val="0"/>
            <w:vAlign w:val="center"/>
          </w:tcPr>
          <w:p w14:paraId="56946A3E">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14:paraId="01D70EE2">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14:paraId="1554FE3C">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14:paraId="6A705085">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14:paraId="71AFD480">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14:paraId="0DB2E9DB">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14:paraId="681A4DB3">
            <w:pPr>
              <w:pStyle w:val="8"/>
              <w:spacing w:line="360" w:lineRule="auto"/>
              <w:ind w:left="0" w:leftChars="0" w:firstLine="0" w:firstLineChars="0"/>
              <w:rPr>
                <w:rFonts w:eastAsia="仿宋" w:cs="Times New Roman"/>
                <w:color w:val="000000"/>
                <w:sz w:val="24"/>
                <w:szCs w:val="21"/>
              </w:rPr>
            </w:pPr>
            <w:r>
              <w:rPr>
                <w:rFonts w:ascii="Times New Roman" w:hAnsi="Times New Roman"/>
                <w:color w:val="000000"/>
                <w:szCs w:val="21"/>
              </w:rPr>
              <w:t>4、</w:t>
            </w:r>
            <w:r>
              <w:rPr>
                <w:rFonts w:eastAsia="仿宋" w:cs="Times New Roman"/>
                <w:color w:val="000000"/>
                <w:sz w:val="24"/>
                <w:szCs w:val="21"/>
              </w:rPr>
              <w:t>本项目实行资格后审，报名成功不代表开标结束后通过资格审查。</w:t>
            </w:r>
          </w:p>
        </w:tc>
      </w:tr>
    </w:tbl>
    <w:p w14:paraId="2BD60DEC">
      <w:pPr>
        <w:spacing w:line="560" w:lineRule="exact"/>
        <w:ind w:firstLine="480"/>
        <w:rPr>
          <w:rFonts w:hint="eastAsia" w:ascii="仿宋" w:hAnsi="仿宋" w:cs="仿宋"/>
          <w:color w:val="auto"/>
          <w:highlight w:val="none"/>
        </w:rPr>
      </w:pPr>
      <w:r>
        <w:rPr>
          <w:rFonts w:hint="eastAsia" w:ascii="仿宋" w:hAnsi="仿宋" w:cs="仿宋"/>
          <w:color w:val="auto"/>
          <w:highlight w:val="none"/>
        </w:rPr>
        <w:t>说明：本表内容与磋商文件其他部分内容不一致的，应当以本表内容为准。</w:t>
      </w:r>
    </w:p>
    <w:p w14:paraId="0EC84358">
      <w:pPr>
        <w:pStyle w:val="3"/>
        <w:spacing w:line="560" w:lineRule="exact"/>
        <w:ind w:firstLine="723"/>
        <w:rPr>
          <w:rFonts w:hint="eastAsia" w:ascii="仿宋" w:hAnsi="仿宋" w:cs="仿宋"/>
          <w:color w:val="auto"/>
          <w:highlight w:val="none"/>
        </w:rPr>
        <w:sectPr>
          <w:footerReference r:id="rId5" w:type="default"/>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26" w:charSpace="0"/>
        </w:sectPr>
      </w:pPr>
    </w:p>
    <w:p w14:paraId="4A0F3F35">
      <w:pPr>
        <w:pStyle w:val="3"/>
        <w:ind w:firstLine="723"/>
        <w:rPr>
          <w:rFonts w:hint="eastAsia" w:ascii="仿宋" w:hAnsi="仿宋" w:eastAsia="仿宋" w:cs="仿宋"/>
        </w:rPr>
      </w:pPr>
      <w:bookmarkStart w:id="14" w:name="_Toc15358"/>
      <w:r>
        <w:rPr>
          <w:rFonts w:hint="eastAsia" w:ascii="仿宋" w:hAnsi="仿宋" w:eastAsia="仿宋" w:cs="仿宋"/>
        </w:rPr>
        <w:t>第</w:t>
      </w:r>
      <w:r>
        <w:rPr>
          <w:rFonts w:hint="eastAsia" w:ascii="仿宋" w:hAnsi="仿宋" w:cs="仿宋"/>
          <w:lang w:eastAsia="zh-CN"/>
        </w:rPr>
        <w:t>三</w:t>
      </w:r>
      <w:r>
        <w:rPr>
          <w:rFonts w:hint="eastAsia" w:ascii="仿宋" w:hAnsi="仿宋" w:eastAsia="仿宋" w:cs="仿宋"/>
        </w:rPr>
        <w:t>部分  供应商须知</w:t>
      </w:r>
      <w:bookmarkEnd w:id="14"/>
    </w:p>
    <w:p w14:paraId="4CD3E371">
      <w:pPr>
        <w:pStyle w:val="4"/>
        <w:ind w:firstLine="602"/>
        <w:rPr>
          <w:rFonts w:hint="eastAsia" w:ascii="仿宋" w:hAnsi="仿宋" w:eastAsia="仿宋" w:cs="仿宋"/>
        </w:rPr>
      </w:pPr>
      <w:bookmarkStart w:id="15" w:name="_Toc22013"/>
      <w:r>
        <w:rPr>
          <w:rFonts w:hint="eastAsia" w:ascii="仿宋" w:hAnsi="仿宋" w:eastAsia="仿宋" w:cs="仿宋"/>
        </w:rPr>
        <w:t>一、总则</w:t>
      </w:r>
      <w:bookmarkEnd w:id="15"/>
    </w:p>
    <w:p w14:paraId="2E3634FC">
      <w:pPr>
        <w:ind w:firstLine="482"/>
        <w:rPr>
          <w:rFonts w:hint="eastAsia" w:ascii="仿宋" w:hAnsi="仿宋" w:eastAsia="仿宋" w:cs="仿宋"/>
          <w:b/>
        </w:rPr>
      </w:pPr>
      <w:r>
        <w:rPr>
          <w:rFonts w:hint="eastAsia" w:ascii="仿宋" w:hAnsi="仿宋" w:eastAsia="仿宋" w:cs="仿宋"/>
          <w:b/>
        </w:rPr>
        <w:t>1、适用范围</w:t>
      </w:r>
    </w:p>
    <w:p w14:paraId="0C591E81">
      <w:pPr>
        <w:ind w:firstLine="480"/>
        <w:rPr>
          <w:rFonts w:hint="eastAsia" w:ascii="仿宋" w:hAnsi="仿宋" w:eastAsia="仿宋" w:cs="仿宋"/>
          <w:u w:val="single"/>
        </w:rPr>
      </w:pPr>
      <w:r>
        <w:rPr>
          <w:rFonts w:hint="eastAsia" w:ascii="仿宋" w:hAnsi="仿宋" w:eastAsia="仿宋" w:cs="仿宋"/>
          <w:lang w:val="en-GB"/>
        </w:rPr>
        <w:t>本磋商文件仅适用于本文件第</w:t>
      </w:r>
      <w:r>
        <w:rPr>
          <w:rFonts w:hint="eastAsia" w:ascii="仿宋" w:hAnsi="仿宋" w:cs="仿宋"/>
          <w:lang w:val="en-GB" w:eastAsia="zh-CN"/>
        </w:rPr>
        <w:t>五</w:t>
      </w:r>
      <w:r>
        <w:rPr>
          <w:rFonts w:hint="eastAsia" w:ascii="仿宋" w:hAnsi="仿宋" w:eastAsia="仿宋" w:cs="仿宋"/>
          <w:lang w:val="en-GB"/>
        </w:rPr>
        <w:t>部分所述服务的采购</w:t>
      </w:r>
      <w:r>
        <w:rPr>
          <w:rFonts w:hint="eastAsia" w:ascii="仿宋" w:hAnsi="仿宋" w:eastAsia="仿宋" w:cs="仿宋"/>
        </w:rPr>
        <w:t>。</w:t>
      </w:r>
    </w:p>
    <w:p w14:paraId="52FDC165">
      <w:pPr>
        <w:ind w:firstLine="482"/>
        <w:rPr>
          <w:rFonts w:hint="eastAsia" w:ascii="仿宋" w:hAnsi="仿宋" w:eastAsia="仿宋" w:cs="仿宋"/>
          <w:b/>
        </w:rPr>
      </w:pPr>
      <w:r>
        <w:rPr>
          <w:rFonts w:hint="eastAsia" w:ascii="仿宋" w:hAnsi="仿宋" w:eastAsia="仿宋" w:cs="仿宋"/>
          <w:b/>
        </w:rPr>
        <w:t>2、定义</w:t>
      </w:r>
    </w:p>
    <w:p w14:paraId="030C89B1">
      <w:pPr>
        <w:ind w:firstLine="480"/>
        <w:rPr>
          <w:rFonts w:hint="eastAsia" w:ascii="仿宋" w:hAnsi="仿宋" w:eastAsia="仿宋" w:cs="仿宋"/>
          <w:lang w:val="en-GB"/>
        </w:rPr>
      </w:pPr>
      <w:r>
        <w:rPr>
          <w:rFonts w:hint="eastAsia" w:ascii="仿宋" w:hAnsi="仿宋" w:eastAsia="仿宋" w:cs="仿宋"/>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14:paraId="1F7365F8">
      <w:pPr>
        <w:ind w:firstLine="480"/>
        <w:rPr>
          <w:rFonts w:hint="eastAsia" w:ascii="仿宋" w:hAnsi="仿宋" w:eastAsia="仿宋" w:cs="仿宋"/>
          <w:lang w:val="en-GB"/>
        </w:rPr>
      </w:pPr>
      <w:r>
        <w:rPr>
          <w:rFonts w:hint="eastAsia" w:ascii="仿宋" w:hAnsi="仿宋" w:eastAsia="仿宋" w:cs="仿宋"/>
          <w:lang w:val="en-GB"/>
        </w:rPr>
        <w:t>2.2 采购人，山东第一医科大学。</w:t>
      </w:r>
    </w:p>
    <w:p w14:paraId="46BD4648">
      <w:pPr>
        <w:ind w:firstLine="480"/>
        <w:rPr>
          <w:rFonts w:hint="eastAsia" w:ascii="仿宋" w:hAnsi="仿宋" w:eastAsia="仿宋" w:cs="仿宋"/>
          <w:lang w:val="en-GB"/>
        </w:rPr>
      </w:pPr>
      <w:r>
        <w:rPr>
          <w:rFonts w:hint="eastAsia" w:ascii="仿宋" w:hAnsi="仿宋" w:eastAsia="仿宋" w:cs="仿宋"/>
          <w:lang w:val="en-GB"/>
        </w:rPr>
        <w:t>2.3 采购代理机构指</w:t>
      </w:r>
      <w:r>
        <w:rPr>
          <w:rFonts w:hint="eastAsia" w:ascii="仿宋" w:hAnsi="仿宋" w:eastAsia="仿宋" w:cs="仿宋"/>
          <w:lang w:val="en-GB" w:eastAsia="zh-CN"/>
        </w:rPr>
        <w:t>山东华仁永旺招标有限公司</w:t>
      </w:r>
      <w:r>
        <w:rPr>
          <w:rFonts w:hint="eastAsia" w:ascii="仿宋" w:hAnsi="仿宋" w:eastAsia="仿宋" w:cs="仿宋"/>
          <w:lang w:val="en-GB"/>
        </w:rPr>
        <w:t>。</w:t>
      </w:r>
    </w:p>
    <w:p w14:paraId="7132E70D">
      <w:pPr>
        <w:ind w:firstLine="480"/>
        <w:rPr>
          <w:rFonts w:hint="eastAsia" w:ascii="仿宋" w:hAnsi="仿宋" w:eastAsia="仿宋" w:cs="仿宋"/>
          <w:lang w:val="en-GB"/>
        </w:rPr>
      </w:pPr>
      <w:r>
        <w:rPr>
          <w:rFonts w:hint="eastAsia" w:ascii="仿宋" w:hAnsi="仿宋" w:eastAsia="仿宋" w:cs="仿宋"/>
          <w:lang w:val="en-GB"/>
        </w:rPr>
        <w:t>2.4 供应商，是指向采购代理机构提交响应文件且具有合法资格的制造商或代理商。</w:t>
      </w:r>
    </w:p>
    <w:p w14:paraId="05E02531">
      <w:pPr>
        <w:ind w:firstLine="480"/>
        <w:rPr>
          <w:rFonts w:hint="eastAsia" w:ascii="仿宋" w:hAnsi="仿宋" w:eastAsia="仿宋" w:cs="仿宋"/>
          <w:lang w:val="en-GB"/>
        </w:rPr>
      </w:pPr>
      <w:r>
        <w:rPr>
          <w:rFonts w:hint="eastAsia" w:ascii="仿宋" w:hAnsi="仿宋" w:eastAsia="仿宋" w:cs="仿宋"/>
          <w:lang w:val="en-GB"/>
        </w:rPr>
        <w:t>2.5货物，是指供应商按磋商文件规定，向采购人提供全新的、未使用过的各种形态和种类的物品，包括原材料、燃料、设备、产品等。</w:t>
      </w:r>
    </w:p>
    <w:p w14:paraId="5B1B97BC">
      <w:pPr>
        <w:ind w:firstLine="480"/>
        <w:rPr>
          <w:rFonts w:hint="eastAsia" w:ascii="仿宋" w:hAnsi="仿宋" w:eastAsia="仿宋" w:cs="仿宋"/>
          <w:lang w:val="en-GB"/>
        </w:rPr>
      </w:pPr>
      <w:r>
        <w:rPr>
          <w:rFonts w:hint="eastAsia" w:ascii="仿宋" w:hAnsi="仿宋" w:eastAsia="仿宋" w:cs="仿宋"/>
          <w:lang w:val="en-GB"/>
        </w:rPr>
        <w:t>2.6 服务，是指按磋商文件</w:t>
      </w:r>
      <w:r>
        <w:rPr>
          <w:rFonts w:hint="eastAsia" w:ascii="仿宋" w:hAnsi="仿宋" w:cs="仿宋"/>
          <w:lang w:val="en-GB" w:eastAsia="zh-CN"/>
        </w:rPr>
        <w:t>第五部分</w:t>
      </w:r>
      <w:r>
        <w:rPr>
          <w:rFonts w:hint="eastAsia" w:ascii="仿宋" w:hAnsi="仿宋" w:eastAsia="仿宋" w:cs="仿宋"/>
          <w:lang w:val="en-GB"/>
        </w:rPr>
        <w:t>的要求，供应商必须承担的制造、运输、吊拉、安装、调试、技术协助、培训及其他各项义务。</w:t>
      </w:r>
    </w:p>
    <w:p w14:paraId="6CE881A3">
      <w:pPr>
        <w:ind w:firstLine="480"/>
        <w:rPr>
          <w:rFonts w:hint="eastAsia" w:ascii="仿宋" w:hAnsi="仿宋" w:eastAsia="仿宋" w:cs="仿宋"/>
          <w:lang w:val="en-GB"/>
        </w:rPr>
      </w:pPr>
      <w:r>
        <w:rPr>
          <w:rFonts w:hint="eastAsia" w:ascii="仿宋" w:hAnsi="仿宋" w:eastAsia="仿宋" w:cs="仿宋"/>
          <w:lang w:val="en-GB"/>
        </w:rPr>
        <w:t>2.7综合评分法，是指响应文件满足磋商文件全部实质性要求且按评审因素的量化指标评审得分最高的供应商为成交候选供应商的评审方法。</w:t>
      </w:r>
    </w:p>
    <w:p w14:paraId="08B09667">
      <w:pPr>
        <w:ind w:firstLine="482"/>
        <w:rPr>
          <w:rFonts w:hint="eastAsia" w:ascii="仿宋" w:hAnsi="仿宋" w:eastAsia="仿宋" w:cs="仿宋"/>
          <w:b/>
        </w:rPr>
      </w:pPr>
      <w:r>
        <w:rPr>
          <w:rFonts w:hint="eastAsia" w:ascii="仿宋" w:hAnsi="仿宋" w:eastAsia="仿宋" w:cs="仿宋"/>
          <w:b/>
        </w:rPr>
        <w:t>3、合格的供应商：</w:t>
      </w:r>
    </w:p>
    <w:p w14:paraId="5178DAC7">
      <w:pPr>
        <w:ind w:firstLine="480"/>
        <w:rPr>
          <w:rFonts w:hint="eastAsia" w:ascii="仿宋" w:hAnsi="仿宋" w:eastAsia="仿宋" w:cs="仿宋"/>
          <w:lang w:val="en-GB"/>
        </w:rPr>
      </w:pPr>
      <w:r>
        <w:rPr>
          <w:rFonts w:hint="eastAsia" w:ascii="仿宋" w:hAnsi="仿宋" w:eastAsia="仿宋" w:cs="仿宋"/>
          <w:lang w:val="en-GB"/>
        </w:rPr>
        <w:t>3.1 供应商应符合政府采购法第二十二条第一款规定的条件。</w:t>
      </w:r>
    </w:p>
    <w:p w14:paraId="25EFA436">
      <w:pPr>
        <w:ind w:firstLine="480"/>
        <w:rPr>
          <w:rFonts w:hint="eastAsia" w:ascii="仿宋" w:hAnsi="仿宋" w:eastAsia="仿宋" w:cs="仿宋"/>
          <w:lang w:val="en-GB"/>
        </w:rPr>
      </w:pPr>
      <w:r>
        <w:rPr>
          <w:rFonts w:hint="eastAsia" w:ascii="仿宋" w:hAnsi="仿宋" w:eastAsia="仿宋" w:cs="仿宋"/>
          <w:lang w:val="en-GB"/>
        </w:rPr>
        <w:t>3.2、符合错磋商文件供应商须知附表规定的特定资格要求。</w:t>
      </w:r>
    </w:p>
    <w:p w14:paraId="7EFB0C24">
      <w:pPr>
        <w:ind w:firstLine="480"/>
        <w:rPr>
          <w:rFonts w:hint="eastAsia" w:ascii="仿宋" w:hAnsi="仿宋" w:eastAsia="仿宋" w:cs="仿宋"/>
          <w:lang w:val="en-GB"/>
        </w:rPr>
      </w:pPr>
      <w:r>
        <w:rPr>
          <w:rFonts w:hint="eastAsia" w:ascii="仿宋" w:hAnsi="仿宋" w:eastAsia="仿宋" w:cs="仿宋"/>
          <w:lang w:val="en-GB"/>
        </w:rPr>
        <w:t>3.3单位负责人为同一人或者存在直接控股、管理关系的不同供应商，不得参加同一合同项下的政府采购活动。</w:t>
      </w:r>
    </w:p>
    <w:p w14:paraId="52206C58">
      <w:pPr>
        <w:ind w:firstLine="480"/>
        <w:rPr>
          <w:rFonts w:hint="eastAsia" w:ascii="仿宋" w:hAnsi="仿宋" w:eastAsia="仿宋" w:cs="仿宋"/>
          <w:lang w:val="en-GB"/>
        </w:rPr>
      </w:pPr>
      <w:r>
        <w:rPr>
          <w:rFonts w:hint="eastAsia" w:ascii="仿宋" w:hAnsi="仿宋" w:eastAsia="仿宋" w:cs="仿宋"/>
          <w:lang w:val="en-GB"/>
        </w:rPr>
        <w:t>3.4在“信用中国”(www.creditchina.gov.cn)、中国政府采购网(www.ccgp.gov.cn)</w:t>
      </w:r>
      <w:r>
        <w:rPr>
          <w:rFonts w:hint="eastAsia" w:ascii="仿宋" w:hAnsi="仿宋" w:eastAsia="仿宋" w:cs="仿宋"/>
          <w:color w:val="000000"/>
          <w:szCs w:val="24"/>
        </w:rPr>
        <w:t>、信用山东</w:t>
      </w:r>
      <w:r>
        <w:rPr>
          <w:rFonts w:hint="eastAsia" w:ascii="仿宋" w:hAnsi="仿宋" w:eastAsia="仿宋" w:cs="仿宋"/>
          <w:szCs w:val="22"/>
          <w:lang w:val="en-GB"/>
        </w:rPr>
        <w:t>(www.creditsd.gov.cn)</w:t>
      </w:r>
      <w:r>
        <w:rPr>
          <w:rFonts w:hint="eastAsia" w:ascii="仿宋" w:hAnsi="仿宋" w:eastAsia="仿宋" w:cs="仿宋"/>
          <w:lang w:val="en-GB"/>
        </w:rPr>
        <w:t>中被列入失信被执行人、重大税</w:t>
      </w:r>
      <w:r>
        <w:rPr>
          <w:rFonts w:hint="eastAsia" w:ascii="仿宋" w:hAnsi="仿宋" w:eastAsia="仿宋" w:cs="仿宋"/>
          <w:sz w:val="23"/>
          <w:szCs w:val="23"/>
        </w:rPr>
        <w:t>收违法案件当事人名单、政府采购严重违法失信行为记录名单的</w:t>
      </w:r>
      <w:r>
        <w:rPr>
          <w:rFonts w:hint="eastAsia" w:ascii="仿宋" w:hAnsi="仿宋" w:eastAsia="仿宋" w:cs="仿宋"/>
          <w:sz w:val="23"/>
          <w:szCs w:val="23"/>
          <w:lang w:eastAsia="zh-CN"/>
        </w:rPr>
        <w:t>供应商</w:t>
      </w:r>
      <w:r>
        <w:rPr>
          <w:rFonts w:hint="eastAsia" w:ascii="仿宋" w:hAnsi="仿宋" w:eastAsia="仿宋" w:cs="仿宋"/>
          <w:sz w:val="23"/>
          <w:szCs w:val="23"/>
        </w:rPr>
        <w:t>，不得参加本次政府采购活动。</w:t>
      </w:r>
    </w:p>
    <w:p w14:paraId="74BFEC85">
      <w:pPr>
        <w:ind w:firstLine="480"/>
        <w:rPr>
          <w:rFonts w:hint="eastAsia" w:ascii="仿宋" w:hAnsi="仿宋" w:eastAsia="仿宋" w:cs="仿宋"/>
          <w:lang w:val="en-GB"/>
        </w:rPr>
      </w:pPr>
      <w:r>
        <w:rPr>
          <w:rFonts w:hint="eastAsia" w:ascii="仿宋" w:hAnsi="仿宋" w:eastAsia="仿宋" w:cs="仿宋"/>
          <w:lang w:val="en-GB"/>
        </w:rPr>
        <w:t>3.5向采购代理机构报名，并从采购代理机构处登记备案、取得磋商文件。</w:t>
      </w:r>
    </w:p>
    <w:p w14:paraId="7168963B">
      <w:pPr>
        <w:ind w:firstLine="480"/>
        <w:rPr>
          <w:rFonts w:hint="eastAsia" w:ascii="仿宋" w:hAnsi="仿宋" w:eastAsia="仿宋" w:cs="仿宋"/>
          <w:lang w:val="en-GB"/>
        </w:rPr>
      </w:pPr>
      <w:r>
        <w:rPr>
          <w:rFonts w:hint="eastAsia" w:ascii="仿宋" w:hAnsi="仿宋" w:eastAsia="仿宋" w:cs="仿宋"/>
          <w:lang w:val="en-GB"/>
        </w:rPr>
        <w:t>3.6 供应商不得与采购人、采购代理机构等有利害关系。</w:t>
      </w:r>
    </w:p>
    <w:p w14:paraId="0E76D88A">
      <w:pPr>
        <w:ind w:firstLine="482"/>
        <w:rPr>
          <w:rFonts w:hint="eastAsia" w:ascii="仿宋" w:hAnsi="仿宋" w:eastAsia="仿宋" w:cs="仿宋"/>
          <w:b/>
        </w:rPr>
      </w:pPr>
      <w:r>
        <w:rPr>
          <w:rFonts w:hint="eastAsia" w:ascii="仿宋" w:hAnsi="仿宋" w:eastAsia="仿宋" w:cs="仿宋"/>
          <w:b/>
        </w:rPr>
        <w:t>4、踏勘现场</w:t>
      </w:r>
    </w:p>
    <w:p w14:paraId="028DAD23">
      <w:pPr>
        <w:ind w:firstLine="480"/>
        <w:rPr>
          <w:rFonts w:hint="eastAsia" w:ascii="仿宋" w:hAnsi="仿宋" w:eastAsia="仿宋" w:cs="仿宋"/>
          <w:lang w:val="en-GB"/>
        </w:rPr>
      </w:pPr>
      <w:r>
        <w:rPr>
          <w:rFonts w:hint="eastAsia" w:ascii="仿宋" w:hAnsi="仿宋" w:eastAsia="仿宋" w:cs="仿宋"/>
          <w:lang w:val="en-GB"/>
        </w:rPr>
        <w:t>4.1磋商文件</w:t>
      </w:r>
      <w:r>
        <w:rPr>
          <w:rFonts w:hint="eastAsia" w:ascii="仿宋" w:hAnsi="仿宋" w:cs="仿宋"/>
          <w:lang w:val="en-GB" w:eastAsia="zh-CN"/>
        </w:rPr>
        <w:t>第二部分</w:t>
      </w:r>
      <w:r>
        <w:rPr>
          <w:rFonts w:hint="eastAsia" w:ascii="仿宋" w:hAnsi="仿宋" w:eastAsia="仿宋" w:cs="仿宋"/>
          <w:lang w:val="en-GB"/>
        </w:rPr>
        <w:t>“供应商须知附表”规定组织踏勘现场的，采购人按规定的时间、地点组织供应商踏勘项目现场，踏勘现场所发生的费用由供应商承担。</w:t>
      </w:r>
    </w:p>
    <w:p w14:paraId="3A586EAC">
      <w:pPr>
        <w:ind w:firstLine="480"/>
        <w:rPr>
          <w:rFonts w:hint="eastAsia" w:ascii="仿宋" w:hAnsi="仿宋" w:eastAsia="仿宋" w:cs="仿宋"/>
          <w:lang w:val="en-GB"/>
        </w:rPr>
      </w:pPr>
      <w:r>
        <w:rPr>
          <w:rFonts w:hint="eastAsia" w:ascii="仿宋" w:hAnsi="仿宋" w:eastAsia="仿宋" w:cs="仿宋"/>
          <w:lang w:val="en-GB"/>
        </w:rPr>
        <w:t>4.2 采购人向供应商提供的有关现场的资料和数据，是采购人现有的能使供应商利用的资料，采购人对供应商由此而做出的推论、理解和结论概不负责。</w:t>
      </w:r>
    </w:p>
    <w:p w14:paraId="19B7F3CF">
      <w:pPr>
        <w:ind w:firstLine="480"/>
        <w:rPr>
          <w:rFonts w:hint="eastAsia" w:ascii="仿宋" w:hAnsi="仿宋" w:eastAsia="仿宋" w:cs="仿宋"/>
          <w:lang w:val="en-GB"/>
        </w:rPr>
      </w:pPr>
      <w:r>
        <w:rPr>
          <w:rFonts w:hint="eastAsia" w:ascii="仿宋" w:hAnsi="仿宋" w:eastAsia="仿宋" w:cs="仿宋"/>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14:paraId="54870E55">
      <w:pPr>
        <w:ind w:firstLine="482"/>
        <w:rPr>
          <w:rFonts w:hint="eastAsia" w:ascii="仿宋" w:hAnsi="仿宋" w:eastAsia="仿宋" w:cs="仿宋"/>
          <w:b/>
        </w:rPr>
      </w:pPr>
      <w:r>
        <w:rPr>
          <w:rFonts w:hint="eastAsia" w:ascii="仿宋" w:hAnsi="仿宋" w:eastAsia="仿宋" w:cs="仿宋"/>
          <w:b/>
        </w:rPr>
        <w:t>5、其他</w:t>
      </w:r>
    </w:p>
    <w:p w14:paraId="5D798141">
      <w:pPr>
        <w:ind w:firstLine="480"/>
        <w:rPr>
          <w:rFonts w:hint="eastAsia" w:ascii="仿宋" w:hAnsi="仿宋" w:eastAsia="仿宋" w:cs="仿宋"/>
          <w:lang w:val="en-GB"/>
        </w:rPr>
      </w:pPr>
      <w:r>
        <w:rPr>
          <w:rFonts w:hint="eastAsia" w:ascii="仿宋" w:hAnsi="仿宋" w:eastAsia="仿宋" w:cs="仿宋"/>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14:paraId="54570C34">
      <w:pPr>
        <w:ind w:firstLine="480"/>
        <w:rPr>
          <w:rFonts w:hint="eastAsia" w:ascii="仿宋" w:hAnsi="仿宋" w:eastAsia="仿宋" w:cs="仿宋"/>
          <w:lang w:val="en-GB"/>
        </w:rPr>
      </w:pPr>
      <w:r>
        <w:rPr>
          <w:rFonts w:hint="eastAsia" w:ascii="仿宋" w:hAnsi="仿宋" w:eastAsia="仿宋" w:cs="仿宋"/>
          <w:lang w:val="en-GB"/>
        </w:rPr>
        <w:t>5.2 不论磋商过程和结果如何，供应商的响应文件（含电子版）均不退还。</w:t>
      </w:r>
    </w:p>
    <w:p w14:paraId="446E62A3">
      <w:pPr>
        <w:ind w:firstLine="480"/>
        <w:rPr>
          <w:rFonts w:hint="eastAsia" w:ascii="仿宋" w:hAnsi="仿宋" w:eastAsia="仿宋" w:cs="仿宋"/>
          <w:lang w:val="en-GB"/>
        </w:rPr>
      </w:pPr>
      <w:r>
        <w:rPr>
          <w:rFonts w:hint="eastAsia" w:ascii="仿宋" w:hAnsi="仿宋" w:eastAsia="仿宋" w:cs="仿宋"/>
          <w:lang w:val="en-GB"/>
        </w:rPr>
        <w:t>5.3 除磋商文件中另有规定外，磋商文件所使用的时间单位“天”、“日”均指日历天。且所有时刻均为北京时间。</w:t>
      </w:r>
    </w:p>
    <w:p w14:paraId="30ABD364">
      <w:pPr>
        <w:ind w:firstLine="480"/>
        <w:rPr>
          <w:rFonts w:hint="eastAsia" w:ascii="仿宋" w:hAnsi="仿宋" w:eastAsia="仿宋" w:cs="仿宋"/>
          <w:lang w:val="en-GB"/>
        </w:rPr>
      </w:pPr>
      <w:r>
        <w:rPr>
          <w:rFonts w:hint="eastAsia" w:ascii="仿宋" w:hAnsi="仿宋" w:eastAsia="仿宋" w:cs="仿宋"/>
          <w:lang w:val="en-GB"/>
        </w:rPr>
        <w:t>5.4 参与磋商活动的各方应对磋商文件和响应文件中的商业和技术等秘密保密，违者应对由此造成的后果承担法律责任。</w:t>
      </w:r>
    </w:p>
    <w:p w14:paraId="5E6D5B3F">
      <w:pPr>
        <w:ind w:firstLine="480"/>
        <w:rPr>
          <w:rFonts w:hint="eastAsia" w:ascii="仿宋" w:hAnsi="仿宋" w:eastAsia="仿宋" w:cs="仿宋"/>
          <w:lang w:val="en-GB"/>
        </w:rPr>
      </w:pPr>
      <w:r>
        <w:rPr>
          <w:rFonts w:hint="eastAsia" w:ascii="仿宋" w:hAnsi="仿宋" w:eastAsia="仿宋" w:cs="仿宋"/>
          <w:lang w:val="en-GB"/>
        </w:rPr>
        <w:t>5.5 供应商应自行承担其准备和参加磋商活动发生的所有费用。不论成交结果如何，采购人及采购代理机构在任何情况下无义务也无责任承担这些费用。</w:t>
      </w:r>
    </w:p>
    <w:p w14:paraId="1726AED0">
      <w:pPr>
        <w:ind w:firstLine="480"/>
        <w:rPr>
          <w:rFonts w:hint="eastAsia" w:ascii="仿宋" w:hAnsi="仿宋" w:eastAsia="仿宋" w:cs="仿宋"/>
          <w:lang w:val="en-GB"/>
        </w:rPr>
      </w:pPr>
      <w:r>
        <w:rPr>
          <w:rFonts w:hint="eastAsia" w:ascii="仿宋" w:hAnsi="仿宋" w:eastAsia="仿宋" w:cs="仿宋"/>
          <w:lang w:val="en-GB"/>
        </w:rPr>
        <w:t xml:space="preserve">5.6 中小企业（监狱或戒毒企业、残疾人福利性单位）产品价格扣除 </w:t>
      </w:r>
    </w:p>
    <w:p w14:paraId="144C8901">
      <w:pPr>
        <w:ind w:firstLine="480"/>
        <w:rPr>
          <w:rFonts w:hint="eastAsia" w:ascii="仿宋" w:hAnsi="仿宋" w:eastAsia="仿宋" w:cs="仿宋"/>
          <w:lang w:val="en-GB"/>
        </w:rPr>
      </w:pPr>
      <w:r>
        <w:rPr>
          <w:rFonts w:hint="eastAsia" w:ascii="仿宋" w:hAnsi="仿宋" w:eastAsia="仿宋" w:cs="仿宋"/>
          <w:lang w:val="en-GB"/>
        </w:rPr>
        <w:t>根据财政部、工业和信息化部《政府采购促进中小企业发展</w:t>
      </w:r>
      <w:r>
        <w:rPr>
          <w:rFonts w:hint="eastAsia" w:ascii="仿宋" w:hAnsi="仿宋" w:eastAsia="仿宋" w:cs="仿宋"/>
          <w:lang w:val="en-US" w:eastAsia="zh-CN"/>
        </w:rPr>
        <w:t>管理</w:t>
      </w:r>
      <w:r>
        <w:rPr>
          <w:rFonts w:hint="eastAsia" w:ascii="仿宋" w:hAnsi="仿宋" w:eastAsia="仿宋" w:cs="仿宋"/>
          <w:lang w:val="en-GB"/>
        </w:rPr>
        <w:t>办法》、《财政部 司法部关于政府采购支持监狱企业发展有关问题的通知》、《关于促进残疾人就业政府采购政策的通知》（财库[2017]141号）的规定，本项目对小微企业（含小型、微型企业，下同）、监狱或戒毒企业产品、残疾人福利性单位产品的价格给予6%的扣除，用扣除后的价格参与评审，供应商投标进行价格扣除须同时符合以下条件：</w:t>
      </w:r>
    </w:p>
    <w:p w14:paraId="157116BB">
      <w:pPr>
        <w:ind w:firstLine="480"/>
        <w:rPr>
          <w:rFonts w:hint="eastAsia" w:ascii="仿宋" w:hAnsi="仿宋" w:eastAsia="仿宋" w:cs="仿宋"/>
          <w:lang w:val="en-GB"/>
        </w:rPr>
      </w:pPr>
      <w:r>
        <w:rPr>
          <w:rFonts w:hint="eastAsia" w:ascii="仿宋" w:hAnsi="仿宋" w:eastAsia="仿宋" w:cs="仿宋"/>
          <w:lang w:val="en-GB"/>
        </w:rPr>
        <w:t>(1)政府采购仅针对投标产品中属中小企业（监狱或戒毒企业）、残疾人福利性单位制造的产品进行相应价格扣除，</w:t>
      </w:r>
      <w:r>
        <w:rPr>
          <w:rFonts w:hint="eastAsia" w:ascii="仿宋" w:hAnsi="仿宋" w:eastAsia="仿宋" w:cs="仿宋"/>
          <w:lang w:val="en-GB" w:eastAsia="zh-CN"/>
        </w:rPr>
        <w:t>响应文件</w:t>
      </w:r>
      <w:r>
        <w:rPr>
          <w:rFonts w:hint="eastAsia" w:ascii="仿宋" w:hAnsi="仿宋" w:eastAsia="仿宋" w:cs="仿宋"/>
          <w:lang w:val="en-GB"/>
        </w:rPr>
        <w:t>中须提供制造商《中小企业声明函》、省级以上监狱管理局、戒毒管理局（含新疆生产建设兵团）出具的属于监狱企业的证明文件、《残疾人福利性单位声明函》。</w:t>
      </w:r>
    </w:p>
    <w:p w14:paraId="4083BFEA">
      <w:pPr>
        <w:ind w:firstLine="480"/>
        <w:rPr>
          <w:rFonts w:hint="eastAsia" w:ascii="仿宋" w:hAnsi="仿宋" w:eastAsia="仿宋" w:cs="仿宋"/>
          <w:lang w:val="en-GB"/>
        </w:rPr>
      </w:pPr>
      <w:r>
        <w:rPr>
          <w:rFonts w:hint="eastAsia" w:ascii="仿宋" w:hAnsi="仿宋" w:eastAsia="仿宋" w:cs="仿宋"/>
          <w:lang w:val="en-GB"/>
        </w:rPr>
        <w:t>(2)中小企业须符合《工业和信息化部、国家统计局、国家发展和改革委员会、财政部关于印发中小企业划型标准规定的通知》（工信部联企业[2011]300号）规定的划分标准。</w:t>
      </w:r>
    </w:p>
    <w:p w14:paraId="4257A3B7">
      <w:pPr>
        <w:ind w:firstLine="480"/>
        <w:rPr>
          <w:rFonts w:hint="eastAsia" w:ascii="仿宋" w:hAnsi="仿宋" w:eastAsia="仿宋" w:cs="仿宋"/>
          <w:lang w:val="en-GB"/>
        </w:rPr>
      </w:pPr>
      <w:r>
        <w:rPr>
          <w:rFonts w:hint="eastAsia" w:ascii="仿宋" w:hAnsi="仿宋" w:eastAsia="仿宋" w:cs="仿宋"/>
          <w:lang w:val="en-GB"/>
        </w:rPr>
        <w:t>(3)监狱企业须符合《财政部 司法部关于政府采购支持监狱企业发展有关问题的通知》中关于监狱企业的定义。</w:t>
      </w:r>
    </w:p>
    <w:p w14:paraId="653733A2">
      <w:pPr>
        <w:ind w:firstLine="480"/>
        <w:rPr>
          <w:rFonts w:hint="eastAsia" w:ascii="仿宋" w:hAnsi="仿宋" w:eastAsia="仿宋" w:cs="仿宋"/>
          <w:lang w:val="en-GB"/>
        </w:rPr>
      </w:pPr>
      <w:r>
        <w:rPr>
          <w:rFonts w:hint="eastAsia" w:ascii="仿宋" w:hAnsi="仿宋" w:eastAsia="仿宋" w:cs="仿宋"/>
          <w:lang w:val="en-GB"/>
        </w:rPr>
        <w:t>（4）残疾人福利性单位须符合财政部、民政部、中国残疾人联合会《关于促进残疾人就业政府采购政策的通知》（财库[2017]141号）的规定。残疾人福利性单位属于小型、微型企业的，不重复享受政策。</w:t>
      </w:r>
    </w:p>
    <w:p w14:paraId="2504FE37">
      <w:pPr>
        <w:ind w:firstLine="480"/>
        <w:rPr>
          <w:rFonts w:hint="eastAsia" w:ascii="仿宋" w:hAnsi="仿宋" w:eastAsia="仿宋" w:cs="仿宋"/>
          <w:lang w:val="en-GB"/>
        </w:rPr>
      </w:pPr>
      <w:r>
        <w:rPr>
          <w:rFonts w:hint="eastAsia" w:ascii="仿宋" w:hAnsi="仿宋" w:eastAsia="仿宋" w:cs="仿宋"/>
          <w:lang w:val="en-GB"/>
        </w:rPr>
        <w:t xml:space="preserve"> (5)</w:t>
      </w:r>
      <w:r>
        <w:rPr>
          <w:rFonts w:hint="eastAsia" w:ascii="仿宋" w:hAnsi="仿宋" w:eastAsia="仿宋" w:cs="仿宋"/>
          <w:lang w:val="en-GB" w:eastAsia="zh-CN"/>
        </w:rPr>
        <w:t>响应文件</w:t>
      </w:r>
      <w:r>
        <w:rPr>
          <w:rFonts w:hint="eastAsia" w:ascii="仿宋" w:hAnsi="仿宋" w:eastAsia="仿宋" w:cs="仿宋"/>
          <w:lang w:val="en-GB"/>
        </w:rPr>
        <w:t>需要列出中小企业（监狱或戒毒企业、残疾人福利性单位）产品明细表（见附件），并符合制表要求。</w:t>
      </w:r>
    </w:p>
    <w:p w14:paraId="4FEE2278">
      <w:pPr>
        <w:pStyle w:val="4"/>
        <w:ind w:firstLine="602"/>
        <w:rPr>
          <w:rFonts w:hint="eastAsia" w:ascii="仿宋" w:hAnsi="仿宋" w:eastAsia="仿宋" w:cs="仿宋"/>
        </w:rPr>
      </w:pPr>
      <w:bookmarkStart w:id="16" w:name="_Toc12190"/>
      <w:r>
        <w:rPr>
          <w:rFonts w:hint="eastAsia" w:ascii="仿宋" w:hAnsi="仿宋" w:eastAsia="仿宋" w:cs="仿宋"/>
        </w:rPr>
        <w:t>二、磋商文件</w:t>
      </w:r>
      <w:bookmarkEnd w:id="16"/>
    </w:p>
    <w:p w14:paraId="65FA4355">
      <w:pPr>
        <w:ind w:firstLine="482"/>
        <w:rPr>
          <w:rFonts w:hint="eastAsia" w:ascii="仿宋" w:hAnsi="仿宋" w:eastAsia="仿宋" w:cs="仿宋"/>
          <w:b/>
        </w:rPr>
      </w:pPr>
      <w:r>
        <w:rPr>
          <w:rFonts w:hint="eastAsia" w:ascii="仿宋" w:hAnsi="仿宋" w:eastAsia="仿宋" w:cs="仿宋"/>
          <w:b/>
        </w:rPr>
        <w:t>6、磋商文件的构成</w:t>
      </w:r>
    </w:p>
    <w:p w14:paraId="2C51B303">
      <w:pPr>
        <w:ind w:firstLine="480"/>
        <w:rPr>
          <w:rFonts w:hint="eastAsia" w:ascii="仿宋" w:hAnsi="仿宋" w:eastAsia="仿宋" w:cs="仿宋"/>
          <w:lang w:val="en-GB"/>
        </w:rPr>
      </w:pPr>
      <w:r>
        <w:rPr>
          <w:rFonts w:hint="eastAsia" w:ascii="仿宋" w:hAnsi="仿宋" w:eastAsia="仿宋" w:cs="仿宋"/>
          <w:lang w:val="en-GB"/>
        </w:rPr>
        <w:t xml:space="preserve">6.1 磋商文件是用以阐明所需货物及服务、采购程序和合同格式的规范性文件，磋商文件由以下部分组成： </w:t>
      </w:r>
    </w:p>
    <w:p w14:paraId="5D5DE62B">
      <w:pPr>
        <w:ind w:firstLine="480"/>
        <w:rPr>
          <w:rFonts w:ascii="Times New Roman" w:hAnsi="Times New Roman"/>
          <w:lang w:val="en-GB"/>
        </w:rPr>
      </w:pPr>
      <w:r>
        <w:rPr>
          <w:rFonts w:ascii="Times New Roman" w:hAnsi="Times New Roman"/>
          <w:lang w:val="en-GB"/>
        </w:rPr>
        <w:t>第一部分  供应商须知</w:t>
      </w:r>
    </w:p>
    <w:p w14:paraId="1F73E094">
      <w:pPr>
        <w:ind w:firstLine="480"/>
        <w:rPr>
          <w:rFonts w:ascii="Times New Roman" w:hAnsi="Times New Roman"/>
          <w:lang w:val="en-GB"/>
        </w:rPr>
      </w:pPr>
      <w:r>
        <w:rPr>
          <w:rFonts w:ascii="Times New Roman" w:hAnsi="Times New Roman"/>
          <w:lang w:val="en-GB"/>
        </w:rPr>
        <w:t>第二部分  磋商邀请</w:t>
      </w:r>
    </w:p>
    <w:p w14:paraId="4095AEAD">
      <w:pPr>
        <w:ind w:firstLine="480"/>
        <w:rPr>
          <w:rFonts w:ascii="Times New Roman" w:hAnsi="Times New Roman"/>
          <w:lang w:val="en-GB"/>
        </w:rPr>
      </w:pPr>
      <w:r>
        <w:rPr>
          <w:rFonts w:ascii="Times New Roman" w:hAnsi="Times New Roman"/>
          <w:lang w:val="en-GB"/>
        </w:rPr>
        <w:t>第三部分  供应商须知附表</w:t>
      </w:r>
    </w:p>
    <w:p w14:paraId="4FF28CF4">
      <w:pPr>
        <w:ind w:firstLine="480"/>
        <w:rPr>
          <w:rFonts w:ascii="Times New Roman" w:hAnsi="Times New Roman"/>
          <w:lang w:val="en-GB"/>
        </w:rPr>
      </w:pPr>
      <w:r>
        <w:rPr>
          <w:rFonts w:ascii="Times New Roman" w:hAnsi="Times New Roman"/>
          <w:lang w:val="en-GB"/>
        </w:rPr>
        <w:t>第四部分  评审办法</w:t>
      </w:r>
    </w:p>
    <w:p w14:paraId="3240E8FE">
      <w:pPr>
        <w:ind w:firstLine="480"/>
        <w:rPr>
          <w:rFonts w:ascii="Times New Roman" w:hAnsi="Times New Roman"/>
          <w:lang w:val="en-GB"/>
        </w:rPr>
      </w:pPr>
      <w:r>
        <w:rPr>
          <w:rFonts w:ascii="Times New Roman" w:hAnsi="Times New Roman"/>
          <w:lang w:val="en-GB"/>
        </w:rPr>
        <w:t>第五部分  技术要求及说明</w:t>
      </w:r>
    </w:p>
    <w:p w14:paraId="1FDF6280">
      <w:pPr>
        <w:ind w:firstLine="480"/>
        <w:rPr>
          <w:rFonts w:ascii="Times New Roman" w:hAnsi="Times New Roman"/>
          <w:lang w:val="en-GB"/>
        </w:rPr>
      </w:pPr>
      <w:r>
        <w:rPr>
          <w:rFonts w:ascii="Times New Roman" w:hAnsi="Times New Roman"/>
          <w:lang w:val="en-GB"/>
        </w:rPr>
        <w:t>第六部分  政府采购合同</w:t>
      </w:r>
    </w:p>
    <w:p w14:paraId="3ABE52F8">
      <w:pPr>
        <w:ind w:firstLine="480"/>
        <w:rPr>
          <w:rFonts w:ascii="Times New Roman" w:hAnsi="Times New Roman"/>
          <w:lang w:val="en-GB"/>
        </w:rPr>
      </w:pPr>
      <w:r>
        <w:rPr>
          <w:rFonts w:ascii="Times New Roman" w:hAnsi="Times New Roman"/>
          <w:lang w:val="en-GB"/>
        </w:rPr>
        <w:t>第七部分  响应文件格式</w:t>
      </w:r>
    </w:p>
    <w:p w14:paraId="561B076C">
      <w:pPr>
        <w:ind w:firstLine="480"/>
        <w:rPr>
          <w:rFonts w:hint="eastAsia" w:ascii="仿宋" w:hAnsi="仿宋" w:eastAsia="仿宋" w:cs="仿宋"/>
          <w:lang w:val="en-GB"/>
        </w:rPr>
      </w:pPr>
      <w:r>
        <w:rPr>
          <w:rFonts w:ascii="Times New Roman" w:hAnsi="Times New Roman"/>
          <w:lang w:val="en-GB"/>
        </w:rPr>
        <w:t>第八部分  附件</w:t>
      </w:r>
    </w:p>
    <w:p w14:paraId="196FE582">
      <w:pPr>
        <w:ind w:firstLine="480"/>
        <w:rPr>
          <w:rFonts w:hint="eastAsia" w:ascii="仿宋" w:hAnsi="仿宋" w:eastAsia="仿宋" w:cs="仿宋"/>
          <w:lang w:val="en-GB"/>
        </w:rPr>
      </w:pPr>
      <w:r>
        <w:rPr>
          <w:rFonts w:hint="eastAsia" w:ascii="仿宋" w:hAnsi="仿宋" w:eastAsia="仿宋" w:cs="仿宋"/>
          <w:lang w:val="en-GB"/>
        </w:rPr>
        <w:t>6.2 磋商文件以中文编印，且以中文为准。</w:t>
      </w:r>
    </w:p>
    <w:p w14:paraId="38B040A5">
      <w:pPr>
        <w:ind w:firstLine="480"/>
        <w:rPr>
          <w:rFonts w:hint="eastAsia" w:ascii="仿宋" w:hAnsi="仿宋" w:eastAsia="仿宋" w:cs="仿宋"/>
          <w:lang w:val="en-GB"/>
        </w:rPr>
      </w:pPr>
      <w:r>
        <w:rPr>
          <w:rFonts w:hint="eastAsia" w:ascii="仿宋" w:hAnsi="仿宋" w:eastAsia="仿宋" w:cs="仿宋"/>
          <w:lang w:val="en-GB"/>
        </w:rPr>
        <w:t>6.3 除非有特殊要求，磋商文件不单独提供拟采购货物使用地的自然环境、气候条件、公用设施等情况，供应商被视为熟悉上述与履行合同有关的一切情况。</w:t>
      </w:r>
    </w:p>
    <w:p w14:paraId="6035B4A0">
      <w:pPr>
        <w:ind w:firstLine="480"/>
        <w:rPr>
          <w:rFonts w:hint="eastAsia" w:ascii="仿宋" w:hAnsi="仿宋" w:eastAsia="仿宋" w:cs="仿宋"/>
          <w:lang w:val="en-GB"/>
        </w:rPr>
      </w:pPr>
      <w:r>
        <w:rPr>
          <w:rFonts w:hint="eastAsia" w:ascii="仿宋" w:hAnsi="仿宋" w:eastAsia="仿宋" w:cs="仿宋"/>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14:paraId="671639C6">
      <w:pPr>
        <w:ind w:firstLine="480"/>
        <w:rPr>
          <w:rFonts w:hint="eastAsia" w:ascii="仿宋" w:hAnsi="仿宋" w:eastAsia="仿宋" w:cs="仿宋"/>
          <w:lang w:val="en-GB"/>
        </w:rPr>
      </w:pPr>
      <w:r>
        <w:rPr>
          <w:rFonts w:hint="eastAsia" w:ascii="仿宋" w:hAnsi="仿宋" w:eastAsia="仿宋" w:cs="仿宋"/>
          <w:lang w:val="en-GB"/>
        </w:rPr>
        <w:t>6.5 供应商应严格按照磋商文件的各项要求编制响应文件。若有偏离之处，请如实在商务或技术响应表中注明。否则，其响应文件将会被拒绝。</w:t>
      </w:r>
    </w:p>
    <w:p w14:paraId="2D1F1A83">
      <w:pPr>
        <w:ind w:firstLine="482"/>
        <w:rPr>
          <w:rFonts w:hint="eastAsia" w:ascii="仿宋" w:hAnsi="仿宋" w:eastAsia="仿宋" w:cs="仿宋"/>
          <w:b/>
        </w:rPr>
      </w:pPr>
      <w:r>
        <w:rPr>
          <w:rFonts w:hint="eastAsia" w:ascii="仿宋" w:hAnsi="仿宋" w:eastAsia="仿宋" w:cs="仿宋"/>
          <w:b/>
        </w:rPr>
        <w:t>7、磋商文件的澄清</w:t>
      </w:r>
    </w:p>
    <w:p w14:paraId="49DF9AC0">
      <w:pPr>
        <w:ind w:firstLine="480"/>
        <w:rPr>
          <w:rFonts w:hint="eastAsia" w:ascii="仿宋" w:hAnsi="仿宋" w:eastAsia="仿宋" w:cs="仿宋"/>
          <w:lang w:val="en-GB"/>
        </w:rPr>
      </w:pPr>
      <w:r>
        <w:rPr>
          <w:rFonts w:hint="eastAsia" w:ascii="仿宋" w:hAnsi="仿宋" w:eastAsia="仿宋" w:cs="仿宋"/>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14:paraId="463FCBB7">
      <w:pPr>
        <w:ind w:firstLine="480"/>
        <w:rPr>
          <w:rFonts w:hint="eastAsia" w:ascii="仿宋" w:hAnsi="仿宋" w:eastAsia="仿宋" w:cs="仿宋"/>
          <w:lang w:val="en-GB"/>
        </w:rPr>
      </w:pPr>
      <w:r>
        <w:rPr>
          <w:rFonts w:hint="eastAsia" w:ascii="仿宋" w:hAnsi="仿宋" w:eastAsia="仿宋" w:cs="仿宋"/>
          <w:lang w:val="en-GB"/>
        </w:rPr>
        <w:t>7.2 采购代理机构对磋商文件澄清的内容可能影响响应文件编制的，采购代理机构应当在报价截止时间至少</w:t>
      </w:r>
      <w:r>
        <w:rPr>
          <w:rFonts w:hint="eastAsia" w:ascii="仿宋" w:hAnsi="仿宋" w:eastAsia="仿宋" w:cs="仿宋"/>
          <w:lang w:val="en-US" w:eastAsia="zh-CN"/>
        </w:rPr>
        <w:t>5日</w:t>
      </w:r>
      <w:r>
        <w:rPr>
          <w:rFonts w:hint="eastAsia" w:ascii="仿宋" w:hAnsi="仿宋" w:eastAsia="仿宋" w:cs="仿宋"/>
          <w:lang w:val="en-GB"/>
        </w:rPr>
        <w:t>前，以书面形式通知所有获取磋商文件的供应商。</w:t>
      </w:r>
    </w:p>
    <w:p w14:paraId="43B04614">
      <w:pPr>
        <w:ind w:firstLine="480"/>
        <w:rPr>
          <w:rFonts w:hint="eastAsia" w:ascii="仿宋" w:hAnsi="仿宋" w:eastAsia="仿宋" w:cs="仿宋"/>
          <w:lang w:val="en-GB"/>
        </w:rPr>
      </w:pPr>
      <w:r>
        <w:rPr>
          <w:rFonts w:hint="eastAsia" w:ascii="仿宋" w:hAnsi="仿宋" w:eastAsia="仿宋" w:cs="仿宋"/>
          <w:lang w:val="en-GB"/>
        </w:rPr>
        <w:t>7.3 供应商在收到澄清后，应在2日内以书面形式通知采购代理机构，确认己收到该澄清。否则，即认为同意和接受该澄清。</w:t>
      </w:r>
    </w:p>
    <w:p w14:paraId="1DE60615">
      <w:pPr>
        <w:ind w:firstLine="480"/>
        <w:rPr>
          <w:rFonts w:hint="eastAsia" w:ascii="仿宋" w:hAnsi="仿宋" w:eastAsia="仿宋" w:cs="仿宋"/>
          <w:lang w:val="en-GB"/>
        </w:rPr>
      </w:pPr>
      <w:r>
        <w:rPr>
          <w:rFonts w:hint="eastAsia" w:ascii="仿宋" w:hAnsi="仿宋" w:eastAsia="仿宋" w:cs="仿宋"/>
          <w:lang w:val="en-GB"/>
        </w:rPr>
        <w:t>7.4 供应商认为磋商文件存在歧视性条款或不合理要求等需要澄清的，应在规定时间内一次性全部提出。如在规定时间内，供应商对磋商文件中的各项条款未提出异议，即认为同意和接受磋商文件。</w:t>
      </w:r>
    </w:p>
    <w:p w14:paraId="6443DA59">
      <w:pPr>
        <w:ind w:firstLine="482"/>
        <w:rPr>
          <w:rFonts w:hint="eastAsia" w:ascii="仿宋" w:hAnsi="仿宋" w:eastAsia="仿宋" w:cs="仿宋"/>
          <w:b/>
        </w:rPr>
      </w:pPr>
      <w:r>
        <w:rPr>
          <w:rFonts w:hint="eastAsia" w:ascii="仿宋" w:hAnsi="仿宋" w:eastAsia="仿宋" w:cs="仿宋"/>
          <w:b/>
        </w:rPr>
        <w:t>8、磋商文件的修改</w:t>
      </w:r>
    </w:p>
    <w:p w14:paraId="039075BC">
      <w:pPr>
        <w:ind w:firstLine="480"/>
        <w:rPr>
          <w:rFonts w:hint="eastAsia" w:ascii="仿宋" w:hAnsi="仿宋" w:eastAsia="仿宋" w:cs="仿宋"/>
          <w:lang w:val="en-GB"/>
        </w:rPr>
      </w:pPr>
      <w:r>
        <w:rPr>
          <w:rFonts w:hint="eastAsia" w:ascii="仿宋" w:hAnsi="仿宋" w:eastAsia="仿宋" w:cs="仿宋"/>
          <w:lang w:val="en-GB"/>
        </w:rPr>
        <w:t>8.1采购代理机构对磋商文件修改或补充的内容可能影响响应文件编制的，采购代理机构应当在报价截止时间至少</w:t>
      </w:r>
      <w:r>
        <w:rPr>
          <w:rFonts w:hint="eastAsia" w:ascii="仿宋" w:hAnsi="仿宋" w:eastAsia="仿宋" w:cs="仿宋"/>
          <w:lang w:val="en-US" w:eastAsia="zh-CN"/>
        </w:rPr>
        <w:t>5日</w:t>
      </w:r>
      <w:r>
        <w:rPr>
          <w:rFonts w:hint="eastAsia" w:ascii="仿宋" w:hAnsi="仿宋" w:eastAsia="仿宋" w:cs="仿宋"/>
          <w:lang w:val="en-GB"/>
        </w:rPr>
        <w:t>前，以书面形式通知所有获取磋商文件的供应商。该修改或者补充的内容为磋商文件的组成部分。</w:t>
      </w:r>
    </w:p>
    <w:p w14:paraId="3B005908">
      <w:pPr>
        <w:ind w:firstLine="480"/>
        <w:rPr>
          <w:rFonts w:hint="eastAsia" w:ascii="仿宋" w:hAnsi="仿宋" w:eastAsia="仿宋" w:cs="仿宋"/>
          <w:lang w:val="en-GB"/>
        </w:rPr>
      </w:pPr>
      <w:r>
        <w:rPr>
          <w:rFonts w:hint="eastAsia" w:ascii="仿宋" w:hAnsi="仿宋" w:eastAsia="仿宋" w:cs="仿宋"/>
          <w:lang w:val="en-GB"/>
        </w:rPr>
        <w:t>8.2 供应商收到修改或补充内容后，应在2日内以书面形式通知采购代理机构，确认己收到该修改或补充。否则，即认为同意和接受该修改、补充。</w:t>
      </w:r>
    </w:p>
    <w:p w14:paraId="14A617CA">
      <w:pPr>
        <w:ind w:firstLine="480"/>
        <w:rPr>
          <w:rFonts w:hint="eastAsia" w:ascii="仿宋" w:hAnsi="仿宋" w:eastAsia="仿宋" w:cs="仿宋"/>
          <w:lang w:val="en-GB"/>
        </w:rPr>
      </w:pPr>
      <w:r>
        <w:rPr>
          <w:rFonts w:hint="eastAsia" w:ascii="仿宋" w:hAnsi="仿宋" w:eastAsia="仿宋" w:cs="仿宋"/>
          <w:lang w:val="en-GB"/>
        </w:rPr>
        <w:t>8.3 磋商文件的修改、补充等内容均以书面形式通知明确的内容为准。当磋商文件、磋商文件的修改和补充等在同一内容的表述上不一致时，以最后发出的书面形式通知为准。</w:t>
      </w:r>
    </w:p>
    <w:p w14:paraId="1795425D">
      <w:pPr>
        <w:ind w:firstLine="480"/>
        <w:rPr>
          <w:rFonts w:hint="eastAsia" w:ascii="仿宋" w:hAnsi="仿宋" w:eastAsia="仿宋" w:cs="仿宋"/>
          <w:lang w:val="en-GB"/>
        </w:rPr>
      </w:pPr>
      <w:r>
        <w:rPr>
          <w:rFonts w:hint="eastAsia" w:ascii="仿宋" w:hAnsi="仿宋" w:eastAsia="仿宋" w:cs="仿宋"/>
          <w:lang w:val="en-GB"/>
        </w:rPr>
        <w:t>8.4 磋商文件的修改均以采购代理机构书面依据为准，且作为磋商文件的组成部分并具有法律效力，对供应商具有约束力。</w:t>
      </w:r>
    </w:p>
    <w:p w14:paraId="3AAE3527">
      <w:pPr>
        <w:ind w:firstLine="480"/>
        <w:rPr>
          <w:rFonts w:hint="eastAsia" w:ascii="仿宋" w:hAnsi="仿宋" w:eastAsia="仿宋" w:cs="仿宋"/>
          <w:lang w:val="en-GB"/>
        </w:rPr>
      </w:pPr>
      <w:r>
        <w:rPr>
          <w:rFonts w:hint="eastAsia" w:ascii="仿宋" w:hAnsi="仿宋" w:eastAsia="仿宋" w:cs="仿宋"/>
          <w:lang w:val="en-GB"/>
        </w:rPr>
        <w:t>8.5 为使供应商在准备响应文件时有合理的时间考虑其响应文件的修改，采购代理机构可酌情推迟公开报价截止时间和报价时间，并在磋商文件要求提交响应文件的截止时间</w:t>
      </w:r>
      <w:r>
        <w:rPr>
          <w:rFonts w:hint="eastAsia" w:ascii="仿宋" w:hAnsi="仿宋" w:eastAsia="仿宋" w:cs="仿宋"/>
          <w:lang w:val="en-US" w:eastAsia="zh-CN"/>
        </w:rPr>
        <w:t>5日</w:t>
      </w:r>
      <w:r>
        <w:rPr>
          <w:rFonts w:hint="eastAsia" w:ascii="仿宋" w:hAnsi="仿宋" w:eastAsia="仿宋" w:cs="仿宋"/>
          <w:lang w:val="en-GB"/>
        </w:rPr>
        <w:t>前，以书面形式通知所有购买磋商文件的供应商。</w:t>
      </w:r>
    </w:p>
    <w:p w14:paraId="7E9B3A38">
      <w:pPr>
        <w:ind w:firstLine="482"/>
        <w:rPr>
          <w:rFonts w:hint="eastAsia" w:ascii="仿宋" w:hAnsi="仿宋" w:eastAsia="仿宋" w:cs="仿宋"/>
          <w:b/>
        </w:rPr>
      </w:pPr>
    </w:p>
    <w:p w14:paraId="07856125">
      <w:pPr>
        <w:pStyle w:val="4"/>
        <w:ind w:firstLine="602"/>
        <w:rPr>
          <w:rFonts w:hint="eastAsia" w:ascii="仿宋" w:hAnsi="仿宋" w:eastAsia="仿宋" w:cs="仿宋"/>
        </w:rPr>
      </w:pPr>
      <w:bookmarkStart w:id="17" w:name="_Toc5196"/>
      <w:r>
        <w:rPr>
          <w:rFonts w:hint="eastAsia" w:ascii="仿宋" w:hAnsi="仿宋" w:eastAsia="仿宋" w:cs="仿宋"/>
        </w:rPr>
        <w:t>三、响应文件</w:t>
      </w:r>
      <w:bookmarkEnd w:id="17"/>
    </w:p>
    <w:p w14:paraId="4327017D">
      <w:pPr>
        <w:ind w:firstLine="482"/>
        <w:rPr>
          <w:rFonts w:hint="eastAsia" w:ascii="仿宋" w:hAnsi="仿宋" w:eastAsia="仿宋" w:cs="仿宋"/>
          <w:b/>
        </w:rPr>
      </w:pPr>
      <w:r>
        <w:rPr>
          <w:rFonts w:hint="eastAsia" w:ascii="仿宋" w:hAnsi="仿宋" w:eastAsia="仿宋" w:cs="仿宋"/>
          <w:b/>
        </w:rPr>
        <w:t>9、编制要求</w:t>
      </w:r>
    </w:p>
    <w:p w14:paraId="6807A405">
      <w:pPr>
        <w:ind w:firstLine="480"/>
        <w:rPr>
          <w:rFonts w:hint="eastAsia" w:ascii="仿宋" w:hAnsi="仿宋" w:eastAsia="仿宋" w:cs="仿宋"/>
          <w:lang w:val="en-GB"/>
        </w:rPr>
      </w:pPr>
      <w:r>
        <w:rPr>
          <w:rFonts w:hint="eastAsia" w:ascii="仿宋" w:hAnsi="仿宋" w:eastAsia="仿宋" w:cs="仿宋"/>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14:paraId="5A4494F2">
      <w:pPr>
        <w:ind w:firstLine="480"/>
        <w:rPr>
          <w:rFonts w:hint="eastAsia" w:ascii="仿宋" w:hAnsi="仿宋" w:eastAsia="仿宋" w:cs="仿宋"/>
          <w:lang w:val="en-GB"/>
        </w:rPr>
      </w:pPr>
      <w:r>
        <w:rPr>
          <w:rFonts w:hint="eastAsia" w:ascii="仿宋" w:hAnsi="仿宋" w:eastAsia="仿宋" w:cs="仿宋"/>
          <w:lang w:val="en-GB"/>
        </w:rPr>
        <w:t>9.2 供应商对多个分包进行响应的，应以分包为单位编制响应文件，每一包响应文件均需满足本磋商文件对响应文件的装订、密封、签署、盖章要求。</w:t>
      </w:r>
    </w:p>
    <w:p w14:paraId="7CDD9A4B">
      <w:pPr>
        <w:ind w:firstLine="480"/>
        <w:rPr>
          <w:rFonts w:hint="eastAsia" w:ascii="仿宋" w:hAnsi="仿宋" w:eastAsia="仿宋" w:cs="仿宋"/>
          <w:lang w:val="en-GB"/>
        </w:rPr>
      </w:pPr>
      <w:r>
        <w:rPr>
          <w:rFonts w:hint="eastAsia" w:ascii="仿宋" w:hAnsi="仿宋" w:eastAsia="仿宋" w:cs="仿宋"/>
          <w:lang w:val="en-GB"/>
        </w:rPr>
        <w:t>9.3 封面设置</w:t>
      </w:r>
    </w:p>
    <w:p w14:paraId="40ADD578">
      <w:pPr>
        <w:ind w:firstLine="480"/>
        <w:rPr>
          <w:rFonts w:hint="eastAsia" w:ascii="仿宋" w:hAnsi="仿宋" w:eastAsia="仿宋" w:cs="仿宋"/>
          <w:lang w:val="en-GB"/>
        </w:rPr>
      </w:pPr>
      <w:r>
        <w:rPr>
          <w:rFonts w:hint="eastAsia" w:ascii="仿宋" w:hAnsi="仿宋" w:eastAsia="仿宋" w:cs="仿宋"/>
          <w:lang w:val="en-GB"/>
        </w:rPr>
        <w:t>响应文件材料封面设置包括：“响应文件”、项目名称、项目编号、包号、供应商名称。</w:t>
      </w:r>
    </w:p>
    <w:p w14:paraId="2B8C8079">
      <w:pPr>
        <w:ind w:firstLine="480"/>
        <w:rPr>
          <w:rFonts w:hint="eastAsia" w:ascii="仿宋" w:hAnsi="仿宋" w:eastAsia="仿宋" w:cs="仿宋"/>
          <w:lang w:val="en-GB"/>
        </w:rPr>
      </w:pPr>
      <w:r>
        <w:rPr>
          <w:rFonts w:hint="eastAsia" w:ascii="仿宋" w:hAnsi="仿宋" w:eastAsia="仿宋" w:cs="仿宋"/>
          <w:lang w:val="en-GB"/>
        </w:rPr>
        <w:t>9.4 响应文件资料装订</w:t>
      </w:r>
    </w:p>
    <w:p w14:paraId="6586485B">
      <w:pPr>
        <w:ind w:firstLine="562"/>
        <w:rPr>
          <w:rFonts w:hint="eastAsia" w:ascii="仿宋" w:hAnsi="仿宋" w:eastAsia="仿宋" w:cs="仿宋"/>
          <w:b w:val="0"/>
          <w:bCs/>
          <w:sz w:val="24"/>
          <w:szCs w:val="24"/>
          <w:lang w:val="en-GB"/>
        </w:rPr>
      </w:pPr>
      <w:r>
        <w:rPr>
          <w:rFonts w:hint="eastAsia" w:ascii="仿宋" w:hAnsi="仿宋" w:eastAsia="仿宋" w:cs="仿宋"/>
          <w:b w:val="0"/>
          <w:bCs/>
          <w:sz w:val="24"/>
          <w:szCs w:val="24"/>
          <w:lang w:val="en-GB"/>
        </w:rPr>
        <w:t>响应文件的正本与副本应分别装订成册，并编制目录。将大小不一的文件材料用折叠的办法整理成A4纸面大小，左、下侧分别对齐，胶装（文件材料包括供应商所递交的所有资料，如响应文件、图纸等），装订应牢固、不易拆散和换页，不得采用活页装订。</w:t>
      </w:r>
    </w:p>
    <w:p w14:paraId="102ADFD8">
      <w:pPr>
        <w:ind w:firstLine="480"/>
        <w:rPr>
          <w:rFonts w:hint="eastAsia" w:ascii="仿宋" w:hAnsi="仿宋" w:eastAsia="仿宋" w:cs="仿宋"/>
          <w:lang w:val="en-GB"/>
        </w:rPr>
      </w:pPr>
      <w:r>
        <w:rPr>
          <w:rFonts w:hint="eastAsia" w:ascii="仿宋" w:hAnsi="仿宋" w:eastAsia="仿宋" w:cs="仿宋"/>
          <w:lang w:val="en-GB"/>
        </w:rPr>
        <w:t>9.5 供应商应按磋商文件的要求及格式编写其响应文件；不得缺少或留空任何磋商文件要求填写的表格或资料。</w:t>
      </w:r>
    </w:p>
    <w:p w14:paraId="2DD4643E">
      <w:pPr>
        <w:ind w:firstLine="480"/>
        <w:rPr>
          <w:rFonts w:hint="eastAsia" w:ascii="仿宋" w:hAnsi="仿宋" w:eastAsia="仿宋" w:cs="仿宋"/>
          <w:lang w:val="en-GB"/>
        </w:rPr>
      </w:pPr>
      <w:r>
        <w:rPr>
          <w:rFonts w:hint="eastAsia" w:ascii="仿宋" w:hAnsi="仿宋" w:eastAsia="仿宋" w:cs="仿宋"/>
          <w:lang w:val="en-GB"/>
        </w:rPr>
        <w:t>9.6 供应商应编制响应文件目录、内容，标注连续页码，并装订成册。</w:t>
      </w:r>
    </w:p>
    <w:p w14:paraId="097FF63D">
      <w:pPr>
        <w:ind w:firstLine="480"/>
        <w:rPr>
          <w:rFonts w:hint="eastAsia" w:ascii="仿宋" w:hAnsi="仿宋" w:eastAsia="仿宋" w:cs="仿宋"/>
          <w:lang w:val="en-GB"/>
        </w:rPr>
      </w:pPr>
      <w:r>
        <w:rPr>
          <w:rFonts w:hint="eastAsia" w:ascii="仿宋" w:hAnsi="仿宋" w:eastAsia="仿宋" w:cs="仿宋"/>
          <w:lang w:val="en-GB"/>
        </w:rPr>
        <w:t>9.7 响应文件的编制必须按照磋商文件中第三部分响应文件格式要求的顺序制作，否则该响应文件有可能会被拒绝。</w:t>
      </w:r>
    </w:p>
    <w:p w14:paraId="719337AF">
      <w:pPr>
        <w:ind w:firstLine="482"/>
        <w:rPr>
          <w:rFonts w:hint="eastAsia" w:ascii="仿宋" w:hAnsi="仿宋" w:eastAsia="仿宋" w:cs="仿宋"/>
          <w:b/>
        </w:rPr>
      </w:pPr>
      <w:r>
        <w:rPr>
          <w:rFonts w:hint="eastAsia" w:ascii="仿宋" w:hAnsi="仿宋" w:eastAsia="仿宋" w:cs="仿宋"/>
          <w:b/>
        </w:rPr>
        <w:t>10、响应文件语言及计量单位</w:t>
      </w:r>
    </w:p>
    <w:p w14:paraId="0965E1AE">
      <w:pPr>
        <w:ind w:firstLine="480"/>
        <w:rPr>
          <w:rFonts w:hint="eastAsia" w:ascii="仿宋" w:hAnsi="仿宋" w:eastAsia="仿宋" w:cs="仿宋"/>
          <w:lang w:val="en-GB"/>
        </w:rPr>
      </w:pPr>
      <w:r>
        <w:rPr>
          <w:rFonts w:hint="eastAsia" w:ascii="仿宋" w:hAnsi="仿宋" w:eastAsia="仿宋" w:cs="仿宋"/>
          <w:lang w:val="en-GB"/>
        </w:rPr>
        <w:t>10.1 响应文件及供应商和采购代理机构就本次采购项目而相互交换的资料和来往信件，应以中文书写。如供应商提交的支持文件和印刷的文献使用另一种语言，应附有相应内容的中文翻译本，在解释响应文件时以中文翻译本为准。</w:t>
      </w:r>
    </w:p>
    <w:p w14:paraId="0F48CE38">
      <w:pPr>
        <w:ind w:firstLine="480"/>
        <w:rPr>
          <w:rFonts w:hint="eastAsia" w:ascii="仿宋" w:hAnsi="仿宋" w:eastAsia="仿宋" w:cs="仿宋"/>
          <w:lang w:val="en-GB"/>
        </w:rPr>
      </w:pPr>
      <w:r>
        <w:rPr>
          <w:rFonts w:hint="eastAsia" w:ascii="仿宋" w:hAnsi="仿宋" w:eastAsia="仿宋" w:cs="仿宋"/>
          <w:lang w:val="en-GB"/>
        </w:rPr>
        <w:t>10.2 除在磋商文件的</w:t>
      </w:r>
      <w:r>
        <w:rPr>
          <w:rFonts w:hint="eastAsia" w:ascii="仿宋" w:hAnsi="仿宋" w:cs="仿宋"/>
          <w:lang w:val="en-GB" w:eastAsia="zh-CN"/>
        </w:rPr>
        <w:t>第五部分</w:t>
      </w:r>
      <w:r>
        <w:rPr>
          <w:rFonts w:hint="eastAsia" w:ascii="仿宋" w:hAnsi="仿宋" w:eastAsia="仿宋" w:cs="仿宋"/>
          <w:lang w:val="en-GB"/>
        </w:rPr>
        <w:t>技术要求及说明中另有规定外，计量单位应使用中华人民共和国法定计量单位。</w:t>
      </w:r>
    </w:p>
    <w:p w14:paraId="13AC8809">
      <w:pPr>
        <w:ind w:firstLine="480"/>
        <w:rPr>
          <w:rFonts w:hint="eastAsia" w:ascii="仿宋" w:hAnsi="仿宋" w:eastAsia="仿宋" w:cs="仿宋"/>
          <w:lang w:val="en-GB"/>
        </w:rPr>
      </w:pPr>
      <w:r>
        <w:rPr>
          <w:rFonts w:hint="eastAsia" w:ascii="仿宋" w:hAnsi="仿宋" w:eastAsia="仿宋" w:cs="仿宋"/>
          <w:lang w:val="en-GB"/>
        </w:rPr>
        <w:t>10.3 对违反上述规定情形的，磋商小组有权要求供应商限期提供相应文件或决定对其响应予以拒绝。</w:t>
      </w:r>
    </w:p>
    <w:p w14:paraId="3BB5E974">
      <w:pPr>
        <w:ind w:firstLine="482"/>
        <w:rPr>
          <w:rFonts w:hint="eastAsia" w:ascii="仿宋" w:hAnsi="仿宋" w:eastAsia="仿宋" w:cs="仿宋"/>
          <w:b/>
        </w:rPr>
      </w:pPr>
      <w:r>
        <w:rPr>
          <w:rFonts w:hint="eastAsia" w:ascii="仿宋" w:hAnsi="仿宋" w:eastAsia="仿宋" w:cs="仿宋"/>
          <w:b/>
        </w:rPr>
        <w:t>11、报价有效期</w:t>
      </w:r>
    </w:p>
    <w:p w14:paraId="46F505BA">
      <w:pPr>
        <w:ind w:firstLine="480"/>
        <w:rPr>
          <w:rFonts w:hint="eastAsia" w:ascii="仿宋" w:hAnsi="仿宋" w:eastAsia="仿宋" w:cs="仿宋"/>
          <w:lang w:val="en-GB"/>
        </w:rPr>
      </w:pPr>
      <w:r>
        <w:rPr>
          <w:rFonts w:hint="eastAsia" w:ascii="仿宋" w:hAnsi="仿宋" w:eastAsia="仿宋" w:cs="仿宋"/>
          <w:lang w:val="en-GB"/>
        </w:rPr>
        <w:t>11.1 自公开报价之日起，报价有效期为90日。报价有效期不足的将被视为非响应磋商文件而予以拒绝。</w:t>
      </w:r>
    </w:p>
    <w:p w14:paraId="0C442A92">
      <w:pPr>
        <w:ind w:firstLine="480"/>
        <w:rPr>
          <w:rFonts w:hint="eastAsia" w:ascii="仿宋" w:hAnsi="仿宋" w:eastAsia="仿宋" w:cs="仿宋"/>
          <w:lang w:val="en-GB"/>
        </w:rPr>
      </w:pPr>
      <w:r>
        <w:rPr>
          <w:rFonts w:hint="eastAsia" w:ascii="仿宋" w:hAnsi="仿宋" w:eastAsia="仿宋" w:cs="仿宋"/>
          <w:lang w:val="en-GB"/>
        </w:rPr>
        <w:t>11.2 特殊情况下，采购代理机构可于报价有效期内要求供应商延长有效期，要求与答复均以书面通知为准。对于同意该要求的供应商，既不能要求也不允许其修改响应文件。</w:t>
      </w:r>
    </w:p>
    <w:p w14:paraId="1484EDDA">
      <w:pPr>
        <w:ind w:firstLine="482"/>
        <w:rPr>
          <w:rFonts w:hint="eastAsia" w:ascii="仿宋" w:hAnsi="仿宋" w:eastAsia="仿宋" w:cs="仿宋"/>
          <w:b/>
        </w:rPr>
      </w:pPr>
      <w:bookmarkStart w:id="18" w:name="_Toc359936649"/>
      <w:bookmarkStart w:id="19" w:name="_Toc302967386"/>
      <w:r>
        <w:rPr>
          <w:rFonts w:hint="eastAsia" w:ascii="仿宋" w:hAnsi="仿宋" w:eastAsia="仿宋" w:cs="仿宋"/>
          <w:b/>
        </w:rPr>
        <w:t>12、响应文件的组成</w:t>
      </w:r>
      <w:bookmarkEnd w:id="18"/>
      <w:bookmarkEnd w:id="19"/>
    </w:p>
    <w:p w14:paraId="7BC649EA">
      <w:pPr>
        <w:ind w:firstLine="480"/>
        <w:rPr>
          <w:rFonts w:hint="eastAsia" w:ascii="仿宋" w:hAnsi="仿宋" w:eastAsia="仿宋" w:cs="仿宋"/>
          <w:lang w:val="en-GB"/>
        </w:rPr>
      </w:pPr>
      <w:bookmarkStart w:id="20" w:name="_Toc302967387"/>
      <w:r>
        <w:rPr>
          <w:rFonts w:hint="eastAsia" w:ascii="仿宋" w:hAnsi="仿宋" w:eastAsia="仿宋" w:cs="仿宋"/>
          <w:lang w:val="en-GB"/>
        </w:rPr>
        <w:t>供应商提交的响应文件应包含以下各个部分，具体组成内容见第三部分响应文件格式。</w:t>
      </w:r>
    </w:p>
    <w:p w14:paraId="21A0813A">
      <w:pPr>
        <w:ind w:firstLine="480"/>
        <w:rPr>
          <w:rFonts w:hint="eastAsia" w:ascii="仿宋" w:hAnsi="仿宋" w:eastAsia="仿宋" w:cs="仿宋"/>
          <w:lang w:val="en-GB"/>
        </w:rPr>
      </w:pPr>
      <w:r>
        <w:rPr>
          <w:rFonts w:hint="eastAsia" w:ascii="仿宋" w:hAnsi="仿宋" w:eastAsia="仿宋" w:cs="仿宋"/>
          <w:lang w:val="en-GB"/>
        </w:rPr>
        <w:t>12.1 商务部分</w:t>
      </w:r>
    </w:p>
    <w:p w14:paraId="18B53D15">
      <w:pPr>
        <w:ind w:left="562" w:firstLine="0" w:firstLineChars="0"/>
        <w:rPr>
          <w:rFonts w:hint="eastAsia" w:ascii="仿宋" w:hAnsi="仿宋" w:eastAsia="仿宋" w:cs="仿宋"/>
          <w:lang w:val="en-GB"/>
        </w:rPr>
      </w:pPr>
      <w:r>
        <w:rPr>
          <w:rFonts w:hint="eastAsia" w:ascii="仿宋" w:hAnsi="仿宋" w:eastAsia="仿宋" w:cs="仿宋"/>
          <w:lang w:val="en-GB"/>
        </w:rPr>
        <w:t>12.1.1报价函</w:t>
      </w:r>
    </w:p>
    <w:p w14:paraId="64E06BCC">
      <w:pPr>
        <w:ind w:firstLine="480"/>
        <w:rPr>
          <w:rFonts w:hint="eastAsia" w:ascii="仿宋" w:hAnsi="仿宋" w:eastAsia="仿宋" w:cs="仿宋"/>
          <w:lang w:val="en-GB"/>
        </w:rPr>
      </w:pPr>
      <w:r>
        <w:rPr>
          <w:rFonts w:hint="eastAsia" w:ascii="仿宋" w:hAnsi="仿宋" w:eastAsia="仿宋" w:cs="仿宋"/>
          <w:lang w:val="en-GB"/>
        </w:rPr>
        <w:t>12.1.2法定代表人授权书</w:t>
      </w:r>
    </w:p>
    <w:p w14:paraId="12F60587">
      <w:pPr>
        <w:ind w:firstLine="480"/>
        <w:rPr>
          <w:rFonts w:hint="eastAsia" w:ascii="仿宋" w:hAnsi="仿宋" w:eastAsia="仿宋" w:cs="仿宋"/>
          <w:lang w:val="en-GB"/>
        </w:rPr>
      </w:pPr>
      <w:r>
        <w:rPr>
          <w:rFonts w:hint="eastAsia" w:ascii="仿宋" w:hAnsi="仿宋" w:eastAsia="仿宋" w:cs="仿宋"/>
          <w:lang w:val="en-GB"/>
        </w:rPr>
        <w:t>12.1.3没有重大违法记录的书面声明</w:t>
      </w:r>
    </w:p>
    <w:p w14:paraId="2D8F896F">
      <w:pPr>
        <w:ind w:firstLine="480"/>
        <w:rPr>
          <w:rFonts w:hint="eastAsia" w:ascii="仿宋" w:hAnsi="仿宋" w:eastAsia="仿宋" w:cs="仿宋"/>
          <w:lang w:val="en-GB"/>
        </w:rPr>
      </w:pPr>
      <w:r>
        <w:rPr>
          <w:rFonts w:hint="eastAsia" w:ascii="仿宋" w:hAnsi="仿宋" w:eastAsia="仿宋" w:cs="仿宋"/>
          <w:lang w:val="en-GB"/>
        </w:rPr>
        <w:t>12.1.4商务响应表</w:t>
      </w:r>
    </w:p>
    <w:p w14:paraId="4141D19C">
      <w:pPr>
        <w:ind w:firstLine="480"/>
        <w:rPr>
          <w:rFonts w:hint="eastAsia" w:ascii="仿宋" w:hAnsi="仿宋" w:eastAsia="仿宋" w:cs="仿宋"/>
          <w:lang w:val="en-GB"/>
        </w:rPr>
      </w:pPr>
      <w:r>
        <w:rPr>
          <w:rFonts w:hint="eastAsia" w:ascii="仿宋" w:hAnsi="仿宋" w:eastAsia="仿宋" w:cs="仿宋"/>
          <w:lang w:val="en-GB"/>
        </w:rPr>
        <w:t>12.1.5供应商同类项目实施情况一览表</w:t>
      </w:r>
    </w:p>
    <w:p w14:paraId="1D14A51C">
      <w:pPr>
        <w:ind w:firstLine="480"/>
        <w:rPr>
          <w:rFonts w:hint="eastAsia" w:ascii="仿宋" w:hAnsi="仿宋" w:eastAsia="仿宋" w:cs="仿宋"/>
          <w:lang w:val="en-GB"/>
        </w:rPr>
      </w:pPr>
      <w:r>
        <w:rPr>
          <w:rFonts w:hint="eastAsia" w:ascii="仿宋" w:hAnsi="仿宋" w:eastAsia="仿宋" w:cs="仿宋"/>
          <w:lang w:val="en-GB"/>
        </w:rPr>
        <w:t>12.1.6供应商须知附表规定或供应商认为其它应介绍或提交的资料和文件</w:t>
      </w:r>
    </w:p>
    <w:p w14:paraId="2EEEB090">
      <w:pPr>
        <w:ind w:firstLine="480"/>
        <w:rPr>
          <w:rFonts w:hint="eastAsia" w:ascii="仿宋" w:hAnsi="仿宋" w:eastAsia="仿宋" w:cs="仿宋"/>
          <w:lang w:val="en-GB"/>
        </w:rPr>
      </w:pPr>
      <w:r>
        <w:rPr>
          <w:rFonts w:hint="eastAsia" w:ascii="仿宋" w:hAnsi="仿宋" w:eastAsia="仿宋" w:cs="仿宋"/>
          <w:lang w:val="en-GB"/>
        </w:rPr>
        <w:t>12.2 资信部分</w:t>
      </w:r>
    </w:p>
    <w:p w14:paraId="00C05491">
      <w:pPr>
        <w:ind w:firstLine="480"/>
        <w:rPr>
          <w:rFonts w:hint="eastAsia" w:ascii="仿宋" w:hAnsi="仿宋" w:eastAsia="仿宋" w:cs="仿宋"/>
          <w:lang w:val="en-GB"/>
        </w:rPr>
      </w:pPr>
      <w:r>
        <w:rPr>
          <w:rFonts w:hint="eastAsia" w:ascii="仿宋" w:hAnsi="仿宋" w:eastAsia="仿宋" w:cs="仿宋"/>
          <w:lang w:val="en-GB"/>
        </w:rPr>
        <w:t>12.2.1标有社会统一信用代码的营业执照复印件</w:t>
      </w:r>
    </w:p>
    <w:p w14:paraId="00F2E2FA">
      <w:pPr>
        <w:ind w:firstLine="480"/>
        <w:rPr>
          <w:rFonts w:hint="eastAsia" w:ascii="仿宋" w:hAnsi="仿宋" w:eastAsia="仿宋" w:cs="仿宋"/>
          <w:lang w:val="en-GB"/>
        </w:rPr>
      </w:pPr>
      <w:r>
        <w:rPr>
          <w:rFonts w:hint="eastAsia" w:ascii="仿宋" w:hAnsi="仿宋" w:eastAsia="仿宋" w:cs="仿宋"/>
          <w:lang w:val="en-GB"/>
        </w:rPr>
        <w:t>12.2.2</w:t>
      </w:r>
      <w:r>
        <w:rPr>
          <w:rFonts w:hint="eastAsia" w:ascii="仿宋" w:hAnsi="仿宋" w:eastAsia="仿宋" w:cs="仿宋"/>
        </w:rPr>
        <w:t>提供财务报告或提供银行出具的资信证明或提供财政部门认可的政府采购专业担保机构出具的投标担保函</w:t>
      </w:r>
    </w:p>
    <w:p w14:paraId="61D794E6">
      <w:pPr>
        <w:ind w:firstLine="480"/>
        <w:rPr>
          <w:rFonts w:hint="eastAsia" w:ascii="仿宋" w:hAnsi="仿宋" w:eastAsia="仿宋" w:cs="仿宋"/>
          <w:lang w:val="en-GB"/>
        </w:rPr>
      </w:pPr>
      <w:r>
        <w:rPr>
          <w:rFonts w:hint="eastAsia" w:ascii="仿宋" w:hAnsi="仿宋" w:eastAsia="仿宋" w:cs="仿宋"/>
          <w:lang w:val="en-GB"/>
        </w:rPr>
        <w:t>12.2.3</w:t>
      </w:r>
      <w:r>
        <w:rPr>
          <w:rFonts w:hint="eastAsia" w:ascii="仿宋" w:hAnsi="仿宋" w:eastAsia="仿宋" w:cs="仿宋"/>
        </w:rPr>
        <w:t>提供由税务局开具的完税证明复印件或网上报税证明</w:t>
      </w:r>
      <w:r>
        <w:rPr>
          <w:rFonts w:hint="eastAsia" w:ascii="仿宋" w:hAnsi="仿宋" w:eastAsia="仿宋" w:cs="仿宋"/>
          <w:color w:val="auto"/>
        </w:rPr>
        <w:t>(</w:t>
      </w:r>
      <w:r>
        <w:rPr>
          <w:rFonts w:hint="eastAsia" w:ascii="仿宋" w:hAnsi="仿宋" w:eastAsia="仿宋" w:cs="仿宋"/>
        </w:rPr>
        <w:t>截图</w:t>
      </w:r>
      <w:r>
        <w:rPr>
          <w:rFonts w:hint="eastAsia" w:ascii="仿宋" w:hAnsi="仿宋" w:eastAsia="仿宋" w:cs="仿宋"/>
          <w:lang w:eastAsia="zh-CN"/>
        </w:rPr>
        <w:t>）</w:t>
      </w:r>
    </w:p>
    <w:p w14:paraId="4CCBFA2B">
      <w:pPr>
        <w:pStyle w:val="6"/>
        <w:ind w:firstLine="480"/>
        <w:rPr>
          <w:rFonts w:hint="eastAsia" w:ascii="仿宋" w:hAnsi="仿宋" w:eastAsia="仿宋" w:cs="仿宋"/>
        </w:rPr>
      </w:pPr>
      <w:r>
        <w:rPr>
          <w:rFonts w:hint="eastAsia" w:ascii="仿宋" w:hAnsi="仿宋" w:eastAsia="仿宋" w:cs="仿宋"/>
          <w:lang w:val="en-GB"/>
        </w:rPr>
        <w:t>12.2.4</w:t>
      </w:r>
      <w:r>
        <w:rPr>
          <w:rFonts w:hint="eastAsia" w:ascii="仿宋" w:hAnsi="仿宋" w:eastAsia="仿宋" w:cs="仿宋"/>
          <w:color w:val="auto"/>
        </w:rPr>
        <w:t>提供</w:t>
      </w:r>
      <w:r>
        <w:rPr>
          <w:rFonts w:hint="eastAsia" w:ascii="仿宋" w:hAnsi="仿宋" w:eastAsia="仿宋" w:cs="仿宋"/>
          <w:color w:val="auto"/>
          <w:szCs w:val="22"/>
        </w:rPr>
        <w:t>缴纳</w:t>
      </w:r>
      <w:r>
        <w:rPr>
          <w:rFonts w:hint="eastAsia" w:ascii="仿宋" w:hAnsi="仿宋" w:eastAsia="仿宋" w:cs="仿宋"/>
          <w:color w:val="auto"/>
        </w:rPr>
        <w:t>社会保障资金</w:t>
      </w:r>
      <w:r>
        <w:rPr>
          <w:rFonts w:hint="eastAsia" w:ascii="仿宋" w:hAnsi="仿宋" w:eastAsia="仿宋" w:cs="仿宋"/>
          <w:color w:val="auto"/>
          <w:szCs w:val="22"/>
        </w:rPr>
        <w:t>证明</w:t>
      </w:r>
      <w:r>
        <w:rPr>
          <w:rFonts w:hint="eastAsia" w:ascii="仿宋" w:hAnsi="仿宋" w:eastAsia="仿宋" w:cs="仿宋"/>
          <w:color w:val="auto"/>
        </w:rPr>
        <w:t>材料</w:t>
      </w:r>
    </w:p>
    <w:p w14:paraId="4432ED2E">
      <w:pPr>
        <w:ind w:firstLine="480"/>
        <w:rPr>
          <w:rFonts w:hint="eastAsia" w:ascii="仿宋" w:hAnsi="仿宋" w:eastAsia="仿宋" w:cs="仿宋"/>
          <w:lang w:val="en-GB"/>
        </w:rPr>
      </w:pPr>
      <w:r>
        <w:rPr>
          <w:rFonts w:hint="eastAsia" w:ascii="仿宋" w:hAnsi="仿宋" w:eastAsia="仿宋" w:cs="仿宋"/>
          <w:lang w:val="en-GB"/>
        </w:rPr>
        <w:t>12.2.5具备履行合同所必需的设备和专业技术能力的证明材料</w:t>
      </w:r>
    </w:p>
    <w:p w14:paraId="0EBB4CE4">
      <w:pPr>
        <w:ind w:firstLine="480"/>
        <w:rPr>
          <w:rFonts w:hint="eastAsia" w:ascii="仿宋" w:hAnsi="仿宋" w:eastAsia="仿宋" w:cs="仿宋"/>
          <w:lang w:val="en-GB"/>
        </w:rPr>
      </w:pPr>
      <w:r>
        <w:rPr>
          <w:rFonts w:hint="eastAsia" w:ascii="仿宋" w:hAnsi="仿宋" w:eastAsia="仿宋" w:cs="仿宋"/>
          <w:lang w:val="en-GB"/>
        </w:rPr>
        <w:t>12.2.</w:t>
      </w:r>
      <w:r>
        <w:rPr>
          <w:rFonts w:hint="eastAsia" w:ascii="仿宋" w:hAnsi="仿宋" w:eastAsia="仿宋" w:cs="仿宋"/>
          <w:lang w:val="en-US" w:eastAsia="zh-CN"/>
        </w:rPr>
        <w:t>6</w:t>
      </w:r>
      <w:r>
        <w:rPr>
          <w:rFonts w:hint="eastAsia" w:ascii="仿宋" w:hAnsi="仿宋" w:eastAsia="仿宋" w:cs="仿宋"/>
          <w:lang w:val="en-GB"/>
        </w:rPr>
        <w:t xml:space="preserve"> 供应商须对提交的资格证明真实性、有效性、完整性负责，并保证无不诚信记录。</w:t>
      </w:r>
    </w:p>
    <w:p w14:paraId="27B47D9D">
      <w:pPr>
        <w:ind w:firstLine="480"/>
        <w:rPr>
          <w:rFonts w:hint="eastAsia" w:ascii="仿宋" w:hAnsi="仿宋" w:eastAsia="仿宋" w:cs="仿宋"/>
          <w:lang w:val="en-GB"/>
        </w:rPr>
      </w:pPr>
      <w:r>
        <w:rPr>
          <w:rFonts w:hint="eastAsia" w:ascii="仿宋" w:hAnsi="仿宋" w:eastAsia="仿宋" w:cs="仿宋"/>
          <w:lang w:val="en-GB"/>
        </w:rPr>
        <w:t>12.2.</w:t>
      </w:r>
      <w:r>
        <w:rPr>
          <w:rFonts w:hint="eastAsia" w:ascii="仿宋" w:hAnsi="仿宋" w:eastAsia="仿宋" w:cs="仿宋"/>
          <w:lang w:val="en-US" w:eastAsia="zh-CN"/>
        </w:rPr>
        <w:t>7</w:t>
      </w:r>
      <w:r>
        <w:rPr>
          <w:rFonts w:hint="eastAsia" w:ascii="仿宋" w:hAnsi="仿宋" w:eastAsia="仿宋" w:cs="仿宋"/>
          <w:lang w:val="en-GB"/>
        </w:rPr>
        <w:t xml:space="preserve"> 资格证明的字迹、印章必须完整、清晰，否则其响应文件将会被拒绝。</w:t>
      </w:r>
    </w:p>
    <w:p w14:paraId="2D7A1FA4">
      <w:pPr>
        <w:ind w:firstLine="480"/>
        <w:rPr>
          <w:rFonts w:hint="eastAsia" w:ascii="仿宋" w:hAnsi="仿宋" w:eastAsia="仿宋" w:cs="仿宋"/>
          <w:lang w:val="en-GB"/>
        </w:rPr>
      </w:pPr>
      <w:r>
        <w:rPr>
          <w:rFonts w:hint="eastAsia" w:ascii="仿宋" w:hAnsi="仿宋" w:eastAsia="仿宋" w:cs="仿宋"/>
          <w:lang w:val="en-GB"/>
        </w:rPr>
        <w:t>12.2.</w:t>
      </w:r>
      <w:r>
        <w:rPr>
          <w:rFonts w:hint="eastAsia" w:ascii="仿宋" w:hAnsi="仿宋" w:eastAsia="仿宋" w:cs="仿宋"/>
          <w:lang w:val="en-US" w:eastAsia="zh-CN"/>
        </w:rPr>
        <w:t>8</w:t>
      </w:r>
      <w:r>
        <w:rPr>
          <w:rFonts w:hint="eastAsia" w:ascii="仿宋" w:hAnsi="仿宋" w:eastAsia="仿宋" w:cs="仿宋"/>
          <w:lang w:val="en-GB"/>
        </w:rPr>
        <w:t xml:space="preserve"> 供应商应携带其资信部分原件至报价现场，如若响应文件资信部分出现瑕疵，而供应商未能立即提供原件核验的，其响应文件将被拒绝。</w:t>
      </w:r>
    </w:p>
    <w:p w14:paraId="4FE04036">
      <w:pPr>
        <w:ind w:firstLine="480"/>
        <w:rPr>
          <w:rFonts w:hint="eastAsia" w:ascii="仿宋" w:hAnsi="仿宋" w:eastAsia="仿宋" w:cs="仿宋"/>
          <w:lang w:val="en-GB"/>
        </w:rPr>
      </w:pPr>
      <w:r>
        <w:rPr>
          <w:rFonts w:hint="eastAsia" w:ascii="仿宋" w:hAnsi="仿宋" w:eastAsia="仿宋" w:cs="仿宋"/>
          <w:lang w:val="en-GB"/>
        </w:rPr>
        <w:t>12.3 技术部分</w:t>
      </w:r>
    </w:p>
    <w:p w14:paraId="05C6AEA2">
      <w:pPr>
        <w:ind w:firstLine="480"/>
        <w:rPr>
          <w:rFonts w:hint="eastAsia" w:ascii="仿宋" w:hAnsi="仿宋" w:eastAsia="仿宋" w:cs="仿宋"/>
          <w:lang w:val="en-GB" w:eastAsia="zh-CN"/>
        </w:rPr>
      </w:pPr>
      <w:r>
        <w:rPr>
          <w:rFonts w:hint="eastAsia" w:ascii="仿宋" w:hAnsi="仿宋" w:eastAsia="仿宋" w:cs="仿宋"/>
          <w:lang w:val="en-US" w:eastAsia="zh-CN"/>
        </w:rPr>
        <w:t>12.3.</w:t>
      </w:r>
      <w:r>
        <w:rPr>
          <w:rFonts w:hint="eastAsia" w:ascii="仿宋" w:hAnsi="仿宋" w:eastAsia="仿宋" w:cs="仿宋"/>
          <w:lang w:val="en-GB"/>
        </w:rPr>
        <w:t>1</w:t>
      </w:r>
      <w:r>
        <w:rPr>
          <w:rFonts w:hint="eastAsia" w:ascii="仿宋" w:hAnsi="仿宋" w:eastAsia="仿宋" w:cs="仿宋"/>
          <w:color w:val="000000"/>
          <w:sz w:val="24"/>
          <w:highlight w:val="none"/>
          <w:lang w:eastAsia="zh-CN"/>
        </w:rPr>
        <w:t>针对本项目</w:t>
      </w:r>
      <w:r>
        <w:rPr>
          <w:rFonts w:hint="eastAsia" w:ascii="仿宋" w:hAnsi="仿宋" w:eastAsia="仿宋" w:cs="仿宋"/>
          <w:color w:val="000000"/>
          <w:sz w:val="24"/>
          <w:highlight w:val="none"/>
          <w:lang w:val="en-US" w:eastAsia="zh-CN"/>
        </w:rPr>
        <w:t>技术</w:t>
      </w:r>
      <w:r>
        <w:rPr>
          <w:rFonts w:hint="eastAsia" w:ascii="仿宋" w:hAnsi="仿宋" w:eastAsia="仿宋" w:cs="仿宋"/>
          <w:color w:val="000000"/>
          <w:sz w:val="24"/>
          <w:highlight w:val="none"/>
        </w:rPr>
        <w:t>服务方案</w:t>
      </w:r>
      <w:r>
        <w:rPr>
          <w:rFonts w:hint="eastAsia" w:ascii="仿宋" w:hAnsi="仿宋" w:eastAsia="仿宋" w:cs="仿宋"/>
          <w:color w:val="000000"/>
          <w:sz w:val="24"/>
          <w:highlight w:val="none"/>
          <w:lang w:val="en-US" w:eastAsia="zh-CN"/>
        </w:rPr>
        <w:t xml:space="preserve"> </w:t>
      </w:r>
    </w:p>
    <w:p w14:paraId="1B90BEAD">
      <w:pPr>
        <w:ind w:firstLine="480"/>
        <w:rPr>
          <w:rFonts w:hint="eastAsia" w:ascii="仿宋" w:hAnsi="仿宋" w:eastAsia="仿宋" w:cs="仿宋"/>
          <w:lang w:val="en-US" w:eastAsia="zh-CN"/>
        </w:rPr>
      </w:pPr>
      <w:r>
        <w:rPr>
          <w:rFonts w:hint="eastAsia" w:ascii="仿宋" w:hAnsi="仿宋" w:eastAsia="仿宋" w:cs="仿宋"/>
          <w:lang w:val="en-US" w:eastAsia="zh-CN"/>
        </w:rPr>
        <w:t>12.3.3项目实施人员一览表（附件13）</w:t>
      </w:r>
    </w:p>
    <w:p w14:paraId="03C0164A">
      <w:pPr>
        <w:ind w:firstLine="480"/>
        <w:rPr>
          <w:rFonts w:hint="eastAsia" w:ascii="仿宋" w:hAnsi="仿宋" w:eastAsia="仿宋" w:cs="仿宋"/>
          <w:lang w:val="en-US" w:eastAsia="zh-CN"/>
        </w:rPr>
      </w:pPr>
      <w:r>
        <w:rPr>
          <w:rFonts w:hint="eastAsia" w:ascii="仿宋" w:hAnsi="仿宋" w:eastAsia="仿宋" w:cs="仿宋"/>
          <w:lang w:val="en-US" w:eastAsia="zh-CN"/>
        </w:rPr>
        <w:t>12.3.4</w:t>
      </w:r>
      <w:r>
        <w:rPr>
          <w:rFonts w:hint="eastAsia" w:ascii="仿宋" w:hAnsi="仿宋" w:eastAsia="仿宋" w:cs="仿宋"/>
          <w:szCs w:val="24"/>
          <w:highlight w:val="none"/>
        </w:rPr>
        <w:t>实施进度保障</w:t>
      </w:r>
    </w:p>
    <w:p w14:paraId="235A0517">
      <w:pPr>
        <w:ind w:firstLine="480"/>
        <w:rPr>
          <w:rFonts w:hint="eastAsia" w:ascii="仿宋" w:hAnsi="仿宋" w:eastAsia="仿宋" w:cs="仿宋"/>
          <w:lang w:val="en-GB"/>
        </w:rPr>
      </w:pPr>
      <w:r>
        <w:rPr>
          <w:rFonts w:hint="eastAsia" w:ascii="仿宋" w:hAnsi="仿宋" w:eastAsia="仿宋" w:cs="仿宋"/>
          <w:lang w:val="en-US" w:eastAsia="zh-CN"/>
        </w:rPr>
        <w:t>12.3.5</w:t>
      </w:r>
      <w:r>
        <w:rPr>
          <w:rFonts w:hint="eastAsia" w:ascii="仿宋" w:hAnsi="仿宋" w:eastAsia="仿宋" w:cs="仿宋"/>
          <w:lang w:val="en-GB"/>
        </w:rPr>
        <w:t>服务质量保证措施</w:t>
      </w:r>
      <w:r>
        <w:rPr>
          <w:rFonts w:hint="eastAsia" w:ascii="仿宋" w:hAnsi="仿宋" w:eastAsia="仿宋" w:cs="仿宋"/>
          <w:lang w:val="en-US" w:eastAsia="zh-CN"/>
        </w:rPr>
        <w:t>及</w:t>
      </w:r>
      <w:r>
        <w:rPr>
          <w:rFonts w:hint="eastAsia" w:ascii="仿宋" w:hAnsi="仿宋" w:eastAsia="仿宋" w:cs="仿宋"/>
          <w:lang w:val="en-GB"/>
        </w:rPr>
        <w:t>保密措施</w:t>
      </w:r>
    </w:p>
    <w:p w14:paraId="32F2FA3D">
      <w:pPr>
        <w:ind w:firstLine="480"/>
        <w:rPr>
          <w:rFonts w:hint="eastAsia" w:ascii="仿宋" w:hAnsi="仿宋" w:eastAsia="仿宋" w:cs="仿宋"/>
          <w:lang w:val="en-GB"/>
        </w:rPr>
      </w:pPr>
      <w:r>
        <w:rPr>
          <w:rFonts w:hint="eastAsia" w:ascii="仿宋" w:hAnsi="仿宋" w:eastAsia="仿宋" w:cs="仿宋"/>
          <w:lang w:val="en-US" w:eastAsia="zh-CN"/>
        </w:rPr>
        <w:t>12.3.6</w:t>
      </w:r>
      <w:r>
        <w:rPr>
          <w:rFonts w:hint="eastAsia" w:ascii="仿宋" w:hAnsi="仿宋" w:eastAsia="仿宋" w:cs="仿宋"/>
          <w:lang w:val="en-GB"/>
        </w:rPr>
        <w:t>服务流程、管理措施</w:t>
      </w:r>
    </w:p>
    <w:p w14:paraId="79C59669">
      <w:pPr>
        <w:ind w:firstLine="480"/>
        <w:rPr>
          <w:rFonts w:hint="eastAsia" w:ascii="仿宋" w:hAnsi="仿宋" w:eastAsia="仿宋" w:cs="仿宋"/>
          <w:lang w:val="en-GB"/>
        </w:rPr>
      </w:pPr>
      <w:r>
        <w:rPr>
          <w:rFonts w:hint="eastAsia" w:ascii="仿宋" w:hAnsi="仿宋" w:eastAsia="仿宋" w:cs="仿宋"/>
          <w:lang w:val="en-US" w:eastAsia="zh-CN"/>
        </w:rPr>
        <w:t>12.3.7</w:t>
      </w:r>
      <w:r>
        <w:rPr>
          <w:rFonts w:hint="eastAsia" w:ascii="仿宋" w:hAnsi="仿宋" w:eastAsia="仿宋" w:cs="仿宋"/>
          <w:lang w:val="en-GB"/>
        </w:rPr>
        <w:t>管理科学、服务制度</w:t>
      </w:r>
    </w:p>
    <w:p w14:paraId="048B1BC2">
      <w:pPr>
        <w:ind w:firstLine="480"/>
        <w:rPr>
          <w:rFonts w:hint="eastAsia" w:ascii="仿宋" w:hAnsi="仿宋" w:eastAsia="仿宋" w:cs="仿宋"/>
          <w:lang w:val="en-GB"/>
        </w:rPr>
      </w:pPr>
      <w:r>
        <w:rPr>
          <w:rFonts w:hint="eastAsia" w:ascii="仿宋" w:hAnsi="仿宋" w:eastAsia="仿宋" w:cs="仿宋"/>
          <w:lang w:val="en-US" w:eastAsia="zh-CN"/>
        </w:rPr>
        <w:t>12.3.8合理化建议</w:t>
      </w:r>
    </w:p>
    <w:p w14:paraId="58C8E804">
      <w:pPr>
        <w:ind w:firstLine="480"/>
        <w:rPr>
          <w:rFonts w:hint="eastAsia" w:ascii="仿宋" w:hAnsi="仿宋" w:eastAsia="仿宋" w:cs="仿宋"/>
          <w:lang w:val="en-GB"/>
        </w:rPr>
      </w:pPr>
      <w:r>
        <w:rPr>
          <w:rFonts w:hint="eastAsia" w:ascii="仿宋" w:hAnsi="仿宋" w:eastAsia="仿宋" w:cs="仿宋"/>
          <w:lang w:val="en-US" w:eastAsia="zh-CN"/>
        </w:rPr>
        <w:t>12.3.9</w:t>
      </w:r>
      <w:r>
        <w:rPr>
          <w:rFonts w:hint="eastAsia" w:ascii="仿宋" w:hAnsi="仿宋" w:eastAsia="仿宋" w:cs="仿宋"/>
          <w:lang w:val="en-GB"/>
        </w:rPr>
        <w:t>各种突发状况的应急处理措施</w:t>
      </w:r>
    </w:p>
    <w:p w14:paraId="0577E25B">
      <w:pPr>
        <w:ind w:firstLine="480"/>
        <w:rPr>
          <w:rFonts w:hint="eastAsia" w:ascii="仿宋" w:hAnsi="仿宋" w:eastAsia="仿宋" w:cs="仿宋"/>
          <w:lang w:val="en-GB"/>
        </w:rPr>
      </w:pPr>
      <w:r>
        <w:rPr>
          <w:rFonts w:hint="eastAsia" w:ascii="仿宋" w:hAnsi="仿宋" w:eastAsia="仿宋" w:cs="仿宋"/>
          <w:lang w:val="en-US" w:eastAsia="zh-CN"/>
        </w:rPr>
        <w:t>12.3.10</w:t>
      </w:r>
      <w:r>
        <w:rPr>
          <w:rFonts w:hint="eastAsia" w:ascii="仿宋" w:hAnsi="仿宋" w:eastAsia="仿宋" w:cs="仿宋"/>
          <w:lang w:val="en-GB"/>
        </w:rPr>
        <w:t>设施设备的配备式样、数量及型号</w:t>
      </w:r>
    </w:p>
    <w:p w14:paraId="6ABB2C0C">
      <w:pPr>
        <w:ind w:firstLine="480"/>
        <w:rPr>
          <w:rFonts w:hint="eastAsia" w:ascii="仿宋" w:hAnsi="仿宋" w:eastAsia="仿宋" w:cs="仿宋"/>
          <w:lang w:val="en-GB"/>
        </w:rPr>
      </w:pPr>
      <w:r>
        <w:rPr>
          <w:rFonts w:hint="eastAsia" w:ascii="仿宋" w:hAnsi="仿宋" w:eastAsia="仿宋" w:cs="仿宋"/>
          <w:lang w:val="en-US" w:eastAsia="zh-CN"/>
        </w:rPr>
        <w:t>12.3.</w:t>
      </w:r>
      <w:r>
        <w:rPr>
          <w:rFonts w:hint="eastAsia" w:ascii="仿宋" w:hAnsi="仿宋" w:eastAsia="仿宋" w:cs="仿宋"/>
          <w:lang w:val="en-GB"/>
        </w:rPr>
        <w:t>1</w:t>
      </w:r>
      <w:r>
        <w:rPr>
          <w:rFonts w:hint="eastAsia" w:ascii="仿宋" w:hAnsi="仿宋" w:eastAsia="仿宋" w:cs="仿宋"/>
          <w:lang w:val="en-US" w:eastAsia="zh-CN"/>
        </w:rPr>
        <w:t>1</w:t>
      </w:r>
      <w:r>
        <w:rPr>
          <w:rFonts w:hint="eastAsia" w:ascii="仿宋" w:hAnsi="仿宋" w:eastAsia="仿宋" w:cs="仿宋"/>
          <w:lang w:val="en-GB"/>
        </w:rPr>
        <w:t>服务质量保证措施、保密措施</w:t>
      </w:r>
    </w:p>
    <w:p w14:paraId="7AF35D10">
      <w:pPr>
        <w:ind w:firstLine="480"/>
        <w:rPr>
          <w:rFonts w:hint="eastAsia" w:ascii="仿宋" w:hAnsi="仿宋" w:eastAsia="仿宋" w:cs="仿宋"/>
        </w:rPr>
      </w:pPr>
      <w:r>
        <w:rPr>
          <w:rFonts w:hint="eastAsia" w:ascii="仿宋" w:hAnsi="仿宋" w:eastAsia="仿宋" w:cs="仿宋"/>
          <w:lang w:val="en-US" w:eastAsia="zh-CN"/>
        </w:rPr>
        <w:t>12.3.</w:t>
      </w:r>
      <w:r>
        <w:rPr>
          <w:rFonts w:hint="eastAsia" w:ascii="仿宋" w:hAnsi="仿宋" w:eastAsia="仿宋" w:cs="仿宋"/>
        </w:rPr>
        <w:t>1</w:t>
      </w:r>
      <w:r>
        <w:rPr>
          <w:rFonts w:hint="eastAsia" w:ascii="仿宋" w:hAnsi="仿宋" w:eastAsia="仿宋" w:cs="仿宋"/>
          <w:lang w:val="en-US" w:eastAsia="zh-CN"/>
        </w:rPr>
        <w:t>2</w:t>
      </w:r>
      <w:r>
        <w:rPr>
          <w:rFonts w:hint="eastAsia" w:ascii="仿宋" w:hAnsi="仿宋" w:eastAsia="仿宋" w:cs="仿宋"/>
        </w:rPr>
        <w:t>评分细则中涉及到的其他内容</w:t>
      </w:r>
    </w:p>
    <w:p w14:paraId="27103AD2">
      <w:pPr>
        <w:ind w:left="480" w:firstLine="0" w:firstLineChars="0"/>
        <w:rPr>
          <w:rFonts w:hint="eastAsia" w:ascii="仿宋" w:hAnsi="仿宋" w:eastAsia="仿宋" w:cs="仿宋"/>
        </w:rPr>
      </w:pPr>
      <w:r>
        <w:rPr>
          <w:rFonts w:hint="eastAsia" w:ascii="仿宋" w:hAnsi="仿宋" w:eastAsia="仿宋" w:cs="仿宋"/>
          <w:lang w:val="en-US" w:eastAsia="zh-CN"/>
        </w:rPr>
        <w:t>12.3.</w:t>
      </w:r>
      <w:r>
        <w:rPr>
          <w:rFonts w:hint="eastAsia" w:ascii="仿宋" w:hAnsi="仿宋" w:eastAsia="仿宋" w:cs="仿宋"/>
        </w:rPr>
        <w:t>1</w:t>
      </w:r>
      <w:r>
        <w:rPr>
          <w:rFonts w:hint="eastAsia" w:ascii="仿宋" w:hAnsi="仿宋" w:eastAsia="仿宋" w:cs="仿宋"/>
          <w:lang w:val="en-US" w:eastAsia="zh-CN"/>
        </w:rPr>
        <w:t>3</w:t>
      </w:r>
      <w:r>
        <w:rPr>
          <w:rFonts w:hint="eastAsia" w:ascii="仿宋" w:hAnsi="仿宋" w:eastAsia="仿宋" w:cs="仿宋"/>
        </w:rPr>
        <w:t>供应商认为需要提供的其他技术文件。</w:t>
      </w:r>
    </w:p>
    <w:p w14:paraId="68EC973A">
      <w:pPr>
        <w:ind w:firstLine="480"/>
        <w:rPr>
          <w:rFonts w:hint="eastAsia" w:ascii="仿宋" w:hAnsi="仿宋" w:eastAsia="仿宋" w:cs="仿宋"/>
          <w:lang w:val="en-GB"/>
        </w:rPr>
      </w:pPr>
      <w:r>
        <w:rPr>
          <w:rFonts w:hint="eastAsia" w:ascii="仿宋" w:hAnsi="仿宋" w:eastAsia="仿宋" w:cs="仿宋"/>
          <w:lang w:val="en-GB"/>
        </w:rPr>
        <w:t>12.4 报价部分</w:t>
      </w:r>
    </w:p>
    <w:p w14:paraId="05B96DCA">
      <w:pPr>
        <w:ind w:firstLine="480"/>
        <w:rPr>
          <w:rFonts w:hint="eastAsia" w:ascii="仿宋" w:hAnsi="仿宋" w:eastAsia="仿宋" w:cs="仿宋"/>
          <w:lang w:val="en-GB"/>
        </w:rPr>
      </w:pPr>
      <w:r>
        <w:rPr>
          <w:rFonts w:hint="eastAsia" w:ascii="仿宋" w:hAnsi="仿宋" w:eastAsia="仿宋" w:cs="仿宋"/>
          <w:lang w:val="en-GB"/>
        </w:rPr>
        <w:t>12.4.1 报价</w:t>
      </w:r>
    </w:p>
    <w:p w14:paraId="243AF60F">
      <w:pPr>
        <w:ind w:firstLine="480"/>
        <w:rPr>
          <w:rFonts w:hint="eastAsia" w:ascii="仿宋" w:hAnsi="仿宋" w:eastAsia="仿宋" w:cs="仿宋"/>
        </w:rPr>
      </w:pPr>
      <w:r>
        <w:rPr>
          <w:rFonts w:hint="eastAsia" w:ascii="仿宋" w:hAnsi="仿宋" w:eastAsia="仿宋" w:cs="仿宋"/>
          <w:lang w:val="en-GB"/>
        </w:rPr>
        <w:t>12.4.1.1 报价范围：</w:t>
      </w:r>
      <w:r>
        <w:rPr>
          <w:rFonts w:hint="eastAsia" w:ascii="仿宋" w:hAnsi="仿宋" w:eastAsia="仿宋" w:cs="仿宋"/>
          <w:sz w:val="24"/>
        </w:rPr>
        <w:t>为含税全包价</w:t>
      </w:r>
      <w:r>
        <w:rPr>
          <w:rFonts w:hint="eastAsia" w:ascii="仿宋" w:hAnsi="仿宋" w:eastAsia="仿宋" w:cs="仿宋"/>
          <w:sz w:val="24"/>
          <w:lang w:eastAsia="zh-CN"/>
        </w:rPr>
        <w:t>，</w:t>
      </w:r>
      <w:r>
        <w:rPr>
          <w:rFonts w:hint="eastAsia" w:ascii="仿宋" w:hAnsi="仿宋" w:eastAsia="仿宋" w:cs="仿宋"/>
        </w:rPr>
        <w:t>包括</w:t>
      </w:r>
      <w:r>
        <w:rPr>
          <w:rFonts w:hint="eastAsia" w:ascii="仿宋" w:hAnsi="仿宋" w:eastAsia="仿宋" w:cs="仿宋"/>
          <w:lang w:val="en-US" w:eastAsia="zh-CN"/>
        </w:rPr>
        <w:t>服务</w:t>
      </w:r>
      <w:r>
        <w:rPr>
          <w:rFonts w:hint="eastAsia" w:ascii="仿宋" w:hAnsi="仿宋" w:eastAsia="仿宋" w:cs="仿宋"/>
        </w:rPr>
        <w:t>过程中产生</w:t>
      </w:r>
      <w:r>
        <w:rPr>
          <w:rFonts w:hint="eastAsia" w:ascii="仿宋" w:hAnsi="仿宋" w:eastAsia="仿宋" w:cs="仿宋"/>
          <w:lang w:val="en-US" w:eastAsia="zh-CN"/>
        </w:rPr>
        <w:t>的</w:t>
      </w:r>
      <w:r>
        <w:rPr>
          <w:rFonts w:hint="eastAsia" w:ascii="仿宋" w:hAnsi="仿宋" w:eastAsia="仿宋" w:cs="仿宋"/>
          <w:color w:val="000000"/>
          <w:sz w:val="24"/>
          <w:szCs w:val="24"/>
          <w:lang w:val="zh-CN"/>
        </w:rPr>
        <w:t>制作、运输、专用工具、特殊工具、保险、安装调试、检测验收、</w:t>
      </w:r>
      <w:r>
        <w:rPr>
          <w:rFonts w:hint="eastAsia" w:ascii="仿宋" w:hAnsi="仿宋" w:eastAsia="仿宋" w:cs="仿宋"/>
          <w:color w:val="000000"/>
          <w:sz w:val="24"/>
          <w:szCs w:val="24"/>
          <w:lang w:val="en-US" w:eastAsia="zh-CN"/>
        </w:rPr>
        <w:t>差旅、</w:t>
      </w:r>
      <w:r>
        <w:rPr>
          <w:rFonts w:hint="eastAsia" w:ascii="仿宋" w:hAnsi="仿宋" w:eastAsia="仿宋" w:cs="仿宋"/>
          <w:color w:val="000000"/>
          <w:sz w:val="24"/>
          <w:szCs w:val="24"/>
          <w:lang w:val="zh-CN"/>
        </w:rPr>
        <w:t>质保、验收等产生的所有费用</w:t>
      </w:r>
      <w:r>
        <w:rPr>
          <w:rFonts w:hint="eastAsia" w:ascii="仿宋" w:hAnsi="仿宋" w:eastAsia="仿宋" w:cs="仿宋"/>
          <w:sz w:val="24"/>
          <w:lang w:eastAsia="zh-CN"/>
        </w:rPr>
        <w:t>，</w:t>
      </w:r>
      <w:r>
        <w:rPr>
          <w:rFonts w:hint="eastAsia" w:ascii="仿宋" w:hAnsi="仿宋" w:eastAsia="仿宋" w:cs="仿宋"/>
          <w:color w:val="000000"/>
          <w:lang w:val="en-GB"/>
        </w:rPr>
        <w:t>即交钥匙</w:t>
      </w:r>
      <w:r>
        <w:rPr>
          <w:rFonts w:hint="eastAsia" w:ascii="仿宋" w:hAnsi="仿宋" w:eastAsia="仿宋" w:cs="仿宋"/>
          <w:color w:val="000000"/>
          <w:lang w:val="en-US" w:eastAsia="zh-CN"/>
        </w:rPr>
        <w:t>项目</w:t>
      </w:r>
      <w:r>
        <w:rPr>
          <w:rFonts w:hint="eastAsia" w:ascii="仿宋" w:hAnsi="仿宋" w:eastAsia="仿宋" w:cs="仿宋"/>
        </w:rPr>
        <w:t>。</w:t>
      </w:r>
    </w:p>
    <w:p w14:paraId="18CD223A">
      <w:pPr>
        <w:ind w:firstLine="480"/>
        <w:rPr>
          <w:rFonts w:hint="eastAsia" w:ascii="仿宋" w:hAnsi="仿宋" w:eastAsia="仿宋" w:cs="仿宋"/>
          <w:lang w:val="en-GB"/>
        </w:rPr>
      </w:pPr>
      <w:r>
        <w:rPr>
          <w:rFonts w:hint="eastAsia" w:ascii="仿宋" w:hAnsi="仿宋" w:eastAsia="仿宋" w:cs="仿宋"/>
          <w:lang w:val="en-GB"/>
        </w:rPr>
        <w:t>12.4.1.2 供应商可对磋商文件</w:t>
      </w:r>
      <w:r>
        <w:rPr>
          <w:rFonts w:hint="eastAsia" w:ascii="仿宋" w:hAnsi="仿宋" w:cs="仿宋"/>
          <w:lang w:val="en-GB" w:eastAsia="zh-CN"/>
        </w:rPr>
        <w:t>第五部分</w:t>
      </w:r>
      <w:r>
        <w:rPr>
          <w:rFonts w:hint="eastAsia" w:ascii="仿宋" w:hAnsi="仿宋" w:eastAsia="仿宋" w:cs="仿宋"/>
          <w:lang w:val="en-GB"/>
        </w:rPr>
        <w:t>技术要求及说明中的全部服务进行报价，也可对某一包进行报价。但对每一包服务的报价必须全部报齐，否则，视为报价无效。</w:t>
      </w:r>
    </w:p>
    <w:p w14:paraId="76F33D39">
      <w:pPr>
        <w:ind w:firstLine="480"/>
        <w:rPr>
          <w:rFonts w:hint="eastAsia" w:ascii="仿宋" w:hAnsi="仿宋" w:eastAsia="仿宋" w:cs="仿宋"/>
          <w:lang w:val="en-GB"/>
        </w:rPr>
      </w:pPr>
      <w:r>
        <w:rPr>
          <w:rFonts w:hint="eastAsia" w:ascii="仿宋" w:hAnsi="仿宋" w:eastAsia="仿宋" w:cs="仿宋"/>
          <w:lang w:val="en-GB"/>
        </w:rPr>
        <w:t>12.4.1.3 本次采购不接受选择性报价和附有条件的报价。</w:t>
      </w:r>
    </w:p>
    <w:p w14:paraId="68D812C9">
      <w:pPr>
        <w:ind w:firstLine="480"/>
        <w:rPr>
          <w:rFonts w:hint="eastAsia" w:ascii="仿宋" w:hAnsi="仿宋" w:eastAsia="仿宋" w:cs="仿宋"/>
          <w:lang w:val="en-GB"/>
        </w:rPr>
      </w:pPr>
      <w:r>
        <w:rPr>
          <w:rFonts w:hint="eastAsia" w:ascii="仿宋" w:hAnsi="仿宋" w:eastAsia="仿宋" w:cs="仿宋"/>
          <w:lang w:val="en-GB"/>
        </w:rPr>
        <w:t>12.4.1.4 供应商应按响应文件中报价部分（统一格式）的内容填写报价，并由法定代表人或授权代表签署。</w:t>
      </w:r>
    </w:p>
    <w:p w14:paraId="4E3061B6">
      <w:pPr>
        <w:ind w:firstLine="480"/>
        <w:rPr>
          <w:rFonts w:hint="eastAsia" w:ascii="仿宋" w:hAnsi="仿宋" w:eastAsia="仿宋" w:cs="仿宋"/>
          <w:lang w:val="en-GB"/>
        </w:rPr>
      </w:pPr>
      <w:r>
        <w:rPr>
          <w:rFonts w:hint="eastAsia" w:ascii="仿宋" w:hAnsi="仿宋" w:eastAsia="仿宋" w:cs="仿宋"/>
          <w:lang w:val="en-GB"/>
        </w:rPr>
        <w:t>12.4.1.5 宣读报价时，以单独密封的报价一览表为准，当报价大写金额和小写金额不一致时，以大写金额为准；当总价金额与按单价汇总的金额不一致的，以单价金额计算结果为准；当单价金额小数点有明显错位的，应以总价为准，并修改单价。</w:t>
      </w:r>
    </w:p>
    <w:p w14:paraId="31F7BD4F">
      <w:pPr>
        <w:ind w:firstLine="480"/>
        <w:rPr>
          <w:rFonts w:hint="eastAsia" w:ascii="仿宋" w:hAnsi="仿宋" w:eastAsia="仿宋" w:cs="仿宋"/>
          <w:lang w:val="en-GB"/>
        </w:rPr>
      </w:pPr>
      <w:r>
        <w:rPr>
          <w:rFonts w:hint="eastAsia" w:ascii="仿宋" w:hAnsi="仿宋" w:eastAsia="仿宋" w:cs="仿宋"/>
          <w:lang w:val="en-GB"/>
        </w:rPr>
        <w:t>12.4.2 供应商的成交价格在合同执行中是固定不变的，不得以任何理由予以变更。任何包含价格调整要求的将会被拒绝。</w:t>
      </w:r>
    </w:p>
    <w:p w14:paraId="26EB2856">
      <w:pPr>
        <w:ind w:firstLine="480"/>
        <w:rPr>
          <w:rFonts w:hint="eastAsia" w:ascii="仿宋" w:hAnsi="仿宋" w:eastAsia="仿宋" w:cs="仿宋"/>
          <w:lang w:val="en-GB"/>
        </w:rPr>
      </w:pPr>
      <w:r>
        <w:rPr>
          <w:rFonts w:hint="eastAsia" w:ascii="仿宋" w:hAnsi="仿宋" w:eastAsia="仿宋" w:cs="仿宋"/>
          <w:lang w:val="en-GB"/>
        </w:rPr>
        <w:t>12.4.3 若</w:t>
      </w:r>
      <w:r>
        <w:rPr>
          <w:rFonts w:hint="eastAsia" w:ascii="仿宋" w:hAnsi="仿宋" w:cs="仿宋"/>
          <w:lang w:val="en-GB" w:eastAsia="zh-CN"/>
        </w:rPr>
        <w:t>第五部分</w:t>
      </w:r>
      <w:r>
        <w:rPr>
          <w:rFonts w:hint="eastAsia" w:ascii="仿宋" w:hAnsi="仿宋" w:eastAsia="仿宋" w:cs="仿宋"/>
          <w:lang w:val="en-GB"/>
        </w:rPr>
        <w:t>技术要求及说明中未体现“允许进口产品参与投标”字样，供应商不允许采用进口产品报价。</w:t>
      </w:r>
    </w:p>
    <w:p w14:paraId="45CE5617">
      <w:pPr>
        <w:ind w:firstLine="480"/>
        <w:rPr>
          <w:rFonts w:hint="eastAsia" w:ascii="仿宋" w:hAnsi="仿宋" w:eastAsia="仿宋" w:cs="仿宋"/>
          <w:lang w:val="en-GB"/>
        </w:rPr>
      </w:pPr>
      <w:r>
        <w:rPr>
          <w:rFonts w:hint="eastAsia" w:ascii="仿宋" w:hAnsi="仿宋" w:eastAsia="仿宋" w:cs="仿宋"/>
          <w:lang w:val="en-GB"/>
        </w:rPr>
        <w:t>12.4.4 报价币种详见供应商须知附表。</w:t>
      </w:r>
    </w:p>
    <w:p w14:paraId="53FA471A">
      <w:pPr>
        <w:ind w:firstLine="480"/>
        <w:rPr>
          <w:rFonts w:hint="eastAsia" w:ascii="仿宋" w:hAnsi="仿宋" w:eastAsia="仿宋" w:cs="仿宋"/>
          <w:lang w:val="en-GB"/>
        </w:rPr>
      </w:pPr>
      <w:r>
        <w:rPr>
          <w:rFonts w:hint="eastAsia" w:ascii="仿宋" w:hAnsi="仿宋" w:eastAsia="仿宋" w:cs="仿宋"/>
          <w:lang w:val="en-GB"/>
        </w:rPr>
        <w:t>12.4.5通过资格性审查和符合性审查的供应商有再次报价的机会，但每一次报价均应以书面形式确认。</w:t>
      </w:r>
    </w:p>
    <w:p w14:paraId="02304C0B">
      <w:pPr>
        <w:ind w:firstLine="480"/>
        <w:rPr>
          <w:rFonts w:hint="eastAsia" w:ascii="仿宋" w:hAnsi="仿宋" w:eastAsia="仿宋" w:cs="仿宋"/>
          <w:lang w:val="en-GB"/>
        </w:rPr>
      </w:pPr>
      <w:r>
        <w:rPr>
          <w:rFonts w:hint="eastAsia" w:ascii="仿宋" w:hAnsi="仿宋" w:eastAsia="仿宋" w:cs="仿宋"/>
          <w:lang w:val="en-GB"/>
        </w:rPr>
        <w:t>12.5 电子版响应文件</w:t>
      </w:r>
    </w:p>
    <w:p w14:paraId="16B69794">
      <w:pPr>
        <w:ind w:firstLine="480"/>
        <w:rPr>
          <w:rFonts w:hint="eastAsia" w:ascii="仿宋" w:hAnsi="仿宋" w:eastAsia="仿宋" w:cs="仿宋"/>
          <w:lang w:val="en-GB"/>
        </w:rPr>
      </w:pPr>
      <w:r>
        <w:rPr>
          <w:rFonts w:hint="eastAsia" w:ascii="仿宋" w:hAnsi="仿宋" w:eastAsia="仿宋" w:cs="仿宋"/>
          <w:lang w:val="en-GB"/>
        </w:rPr>
        <w:t>●电子版响应文件内容为上述12.1、12.2、12.3、12.4条款要求内容的</w:t>
      </w:r>
      <w:r>
        <w:rPr>
          <w:rFonts w:hint="eastAsia" w:ascii="仿宋" w:hAnsi="仿宋" w:cs="仿宋"/>
          <w:lang w:val="en-US" w:eastAsia="zh-CN"/>
        </w:rPr>
        <w:t>PDF及</w:t>
      </w:r>
      <w:r>
        <w:rPr>
          <w:rFonts w:hint="eastAsia" w:ascii="仿宋" w:hAnsi="仿宋" w:eastAsia="仿宋" w:cs="仿宋"/>
          <w:lang w:val="en-GB"/>
        </w:rPr>
        <w:t>word格式。</w:t>
      </w:r>
    </w:p>
    <w:p w14:paraId="4401C3C0">
      <w:pPr>
        <w:ind w:firstLine="480"/>
        <w:rPr>
          <w:rFonts w:hint="eastAsia" w:ascii="仿宋" w:hAnsi="仿宋" w:eastAsia="仿宋" w:cs="仿宋"/>
          <w:lang w:val="en-GB"/>
        </w:rPr>
      </w:pPr>
      <w:r>
        <w:rPr>
          <w:rFonts w:hint="eastAsia" w:ascii="仿宋" w:hAnsi="仿宋" w:eastAsia="仿宋" w:cs="仿宋"/>
          <w:lang w:val="en-GB"/>
        </w:rPr>
        <w:t>●电子版介质为“U”盘。</w:t>
      </w:r>
    </w:p>
    <w:p w14:paraId="7C58AE36">
      <w:pPr>
        <w:ind w:firstLine="480"/>
        <w:rPr>
          <w:rFonts w:hint="eastAsia" w:ascii="仿宋" w:hAnsi="仿宋" w:eastAsia="仿宋" w:cs="仿宋"/>
          <w:lang w:val="en-GB"/>
        </w:rPr>
      </w:pPr>
      <w:r>
        <w:rPr>
          <w:rFonts w:hint="eastAsia" w:ascii="仿宋" w:hAnsi="仿宋" w:eastAsia="仿宋" w:cs="仿宋"/>
          <w:lang w:val="en-GB"/>
        </w:rPr>
        <w:t>●电子版响应文件作为响应文件的一部分，无论成交结果如何，均不退回。</w:t>
      </w:r>
    </w:p>
    <w:p w14:paraId="19120D84">
      <w:pPr>
        <w:ind w:firstLine="480"/>
        <w:rPr>
          <w:rFonts w:hint="eastAsia" w:ascii="仿宋" w:hAnsi="仿宋" w:eastAsia="仿宋" w:cs="仿宋"/>
          <w:lang w:val="en-GB"/>
        </w:rPr>
      </w:pPr>
      <w:r>
        <w:rPr>
          <w:rFonts w:hint="eastAsia" w:ascii="仿宋" w:hAnsi="仿宋" w:eastAsia="仿宋" w:cs="仿宋"/>
          <w:lang w:val="en-GB"/>
        </w:rPr>
        <w:t>●电子版响应文件单独密封，与响应文件同时递交。</w:t>
      </w:r>
    </w:p>
    <w:p w14:paraId="15BE0C49">
      <w:pPr>
        <w:ind w:firstLine="480"/>
        <w:rPr>
          <w:rFonts w:hint="eastAsia" w:ascii="仿宋" w:hAnsi="仿宋" w:eastAsia="仿宋" w:cs="仿宋"/>
          <w:lang w:val="en-GB"/>
        </w:rPr>
      </w:pPr>
      <w:r>
        <w:rPr>
          <w:rFonts w:hint="eastAsia" w:ascii="仿宋" w:hAnsi="仿宋" w:eastAsia="仿宋" w:cs="仿宋"/>
          <w:lang w:val="en-GB"/>
        </w:rPr>
        <w:t>12.6 供应商须知附表规定供应商应提交样品的，样品构成磋商文件的组成部分。</w:t>
      </w:r>
    </w:p>
    <w:bookmarkEnd w:id="20"/>
    <w:p w14:paraId="449D8982">
      <w:pPr>
        <w:ind w:firstLine="482"/>
        <w:rPr>
          <w:rFonts w:hint="eastAsia" w:ascii="仿宋" w:hAnsi="仿宋" w:eastAsia="仿宋" w:cs="仿宋"/>
          <w:b/>
        </w:rPr>
      </w:pPr>
      <w:bookmarkStart w:id="21" w:name="_Toc302967388"/>
      <w:bookmarkStart w:id="22" w:name="_Toc359936651"/>
      <w:r>
        <w:rPr>
          <w:rFonts w:hint="eastAsia" w:ascii="仿宋" w:hAnsi="仿宋" w:eastAsia="仿宋" w:cs="仿宋"/>
          <w:b/>
        </w:rPr>
        <w:t>13. 响应文件的签署及规定</w:t>
      </w:r>
      <w:bookmarkEnd w:id="21"/>
      <w:bookmarkEnd w:id="22"/>
    </w:p>
    <w:p w14:paraId="7A22EEE8">
      <w:pPr>
        <w:ind w:firstLine="480"/>
        <w:rPr>
          <w:rFonts w:hint="eastAsia" w:ascii="仿宋" w:hAnsi="仿宋" w:eastAsia="仿宋" w:cs="仿宋"/>
          <w:lang w:val="en-GB"/>
        </w:rPr>
      </w:pPr>
      <w:r>
        <w:rPr>
          <w:rFonts w:hint="eastAsia" w:ascii="仿宋" w:hAnsi="仿宋" w:eastAsia="仿宋" w:cs="仿宋"/>
          <w:lang w:val="en-GB"/>
        </w:rPr>
        <w:t>13.1 按商务、资信、技术及报价四部分顺序排列并装订成一册响应文件，每册文件正本一份，副本份数见供应商须知附表。正本和副本的封面上应清楚地标记“正本”或“副本”的字样。当副本和正本不一致时，以正本为准。</w:t>
      </w:r>
    </w:p>
    <w:p w14:paraId="7DFAF47A">
      <w:pPr>
        <w:ind w:firstLine="480"/>
        <w:rPr>
          <w:rFonts w:hint="eastAsia" w:ascii="仿宋" w:hAnsi="仿宋" w:eastAsia="仿宋" w:cs="仿宋"/>
          <w:b w:val="0"/>
          <w:bCs/>
          <w:sz w:val="24"/>
          <w:szCs w:val="24"/>
          <w:lang w:val="en-GB"/>
        </w:rPr>
      </w:pPr>
      <w:r>
        <w:rPr>
          <w:rFonts w:hint="eastAsia" w:ascii="仿宋" w:hAnsi="仿宋" w:eastAsia="仿宋" w:cs="仿宋"/>
          <w:lang w:val="en-GB"/>
        </w:rPr>
        <w:t>13.2响应文件应用不褪色的材料书写或打印，并在规定处由供应商的法定代表人</w:t>
      </w:r>
      <w:r>
        <w:rPr>
          <w:rFonts w:hint="eastAsia" w:ascii="仿宋" w:hAnsi="仿宋" w:eastAsia="仿宋" w:cs="仿宋"/>
        </w:rPr>
        <w:t>签字</w:t>
      </w:r>
      <w:r>
        <w:rPr>
          <w:rFonts w:hint="eastAsia" w:ascii="仿宋" w:hAnsi="仿宋" w:eastAsia="仿宋" w:cs="仿宋"/>
          <w:lang w:val="en-GB"/>
        </w:rPr>
        <w:t>或其授权代表签字或盖单位章。授权代表签字的，响应文件应附法定代表人签署的授权委托书。</w:t>
      </w:r>
      <w:r>
        <w:rPr>
          <w:rFonts w:hint="eastAsia" w:ascii="仿宋" w:hAnsi="仿宋" w:eastAsia="仿宋" w:cs="仿宋"/>
          <w:b w:val="0"/>
          <w:bCs/>
          <w:sz w:val="24"/>
          <w:szCs w:val="24"/>
        </w:rPr>
        <w:t>所有要求签字的地方都应用不褪色的墨水或签字笔由本人亲笔手写签字（包括姓和名），不得用盖章（如签名章、签字章等）代替，也不得由他人代签。</w:t>
      </w:r>
      <w:r>
        <w:rPr>
          <w:rFonts w:hint="eastAsia" w:ascii="仿宋" w:hAnsi="仿宋" w:eastAsia="仿宋" w:cs="仿宋"/>
          <w:b w:val="0"/>
          <w:bCs/>
          <w:sz w:val="24"/>
          <w:szCs w:val="24"/>
          <w:lang w:val="en-GB"/>
        </w:rPr>
        <w:t>响应文件应尽量避免涂改、行间插字或删除。如果出现上述情况，改动之处应加盖单位章或由供应商的法定代表人或其授权代表签字确认。</w:t>
      </w:r>
    </w:p>
    <w:p w14:paraId="72049C72">
      <w:pPr>
        <w:ind w:firstLine="562"/>
        <w:rPr>
          <w:rFonts w:hint="eastAsia" w:ascii="仿宋" w:hAnsi="仿宋" w:eastAsia="仿宋" w:cs="仿宋"/>
          <w:b w:val="0"/>
          <w:bCs/>
          <w:sz w:val="24"/>
          <w:szCs w:val="24"/>
          <w:lang w:val="en-GB"/>
        </w:rPr>
      </w:pPr>
      <w:r>
        <w:rPr>
          <w:rFonts w:hint="eastAsia" w:ascii="仿宋" w:hAnsi="仿宋" w:eastAsia="仿宋" w:cs="仿宋"/>
          <w:b w:val="0"/>
          <w:bCs/>
          <w:sz w:val="24"/>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14:paraId="3FFA35F5">
      <w:pPr>
        <w:ind w:firstLine="482"/>
        <w:rPr>
          <w:rFonts w:hint="eastAsia" w:ascii="仿宋" w:hAnsi="仿宋" w:eastAsia="仿宋" w:cs="仿宋"/>
          <w:b/>
        </w:rPr>
      </w:pPr>
    </w:p>
    <w:p w14:paraId="4A04EF3B">
      <w:pPr>
        <w:pStyle w:val="4"/>
        <w:ind w:firstLine="602"/>
        <w:rPr>
          <w:rFonts w:hint="eastAsia" w:ascii="仿宋" w:hAnsi="仿宋" w:eastAsia="仿宋" w:cs="仿宋"/>
        </w:rPr>
      </w:pPr>
      <w:bookmarkStart w:id="23" w:name="_Toc6206"/>
      <w:r>
        <w:rPr>
          <w:rFonts w:hint="eastAsia" w:ascii="仿宋" w:hAnsi="仿宋" w:eastAsia="仿宋" w:cs="仿宋"/>
        </w:rPr>
        <w:t>四、保证金</w:t>
      </w:r>
      <w:bookmarkEnd w:id="23"/>
    </w:p>
    <w:p w14:paraId="6B8CB671">
      <w:pPr>
        <w:ind w:firstLine="482"/>
        <w:rPr>
          <w:rFonts w:hint="eastAsia" w:ascii="仿宋" w:hAnsi="仿宋" w:eastAsia="仿宋" w:cs="仿宋"/>
          <w:b/>
        </w:rPr>
      </w:pPr>
      <w:r>
        <w:rPr>
          <w:rFonts w:hint="eastAsia" w:ascii="仿宋" w:hAnsi="仿宋" w:eastAsia="仿宋" w:cs="仿宋"/>
          <w:b/>
        </w:rPr>
        <w:t>14、保证金</w:t>
      </w:r>
    </w:p>
    <w:p w14:paraId="1E42D613">
      <w:pPr>
        <w:widowControl/>
        <w:spacing w:line="240" w:lineRule="auto"/>
        <w:ind w:firstLine="480"/>
        <w:rPr>
          <w:rFonts w:hint="eastAsia" w:ascii="仿宋" w:hAnsi="仿宋" w:eastAsia="仿宋" w:cs="仿宋"/>
          <w:lang w:val="en-GB"/>
        </w:rPr>
      </w:pPr>
      <w:r>
        <w:rPr>
          <w:rFonts w:hint="eastAsia" w:ascii="仿宋" w:hAnsi="仿宋" w:eastAsia="仿宋" w:cs="仿宋"/>
          <w:lang w:val="en-US" w:eastAsia="zh-CN"/>
        </w:rPr>
        <w:t>详见供应商须知附表</w:t>
      </w:r>
      <w:r>
        <w:rPr>
          <w:rFonts w:hint="eastAsia" w:ascii="仿宋" w:hAnsi="仿宋" w:eastAsia="仿宋" w:cs="仿宋"/>
          <w:lang w:val="en-GB"/>
        </w:rPr>
        <w:t>。</w:t>
      </w:r>
    </w:p>
    <w:p w14:paraId="72A2F8F5">
      <w:pPr>
        <w:pStyle w:val="4"/>
        <w:ind w:firstLine="602"/>
        <w:rPr>
          <w:rFonts w:hint="eastAsia" w:ascii="仿宋" w:hAnsi="仿宋" w:eastAsia="仿宋" w:cs="仿宋"/>
        </w:rPr>
      </w:pPr>
      <w:bookmarkStart w:id="24" w:name="_Toc8809"/>
      <w:r>
        <w:rPr>
          <w:rFonts w:hint="eastAsia" w:ascii="仿宋" w:hAnsi="仿宋" w:eastAsia="仿宋" w:cs="仿宋"/>
        </w:rPr>
        <w:t>五、响应文件的递交</w:t>
      </w:r>
      <w:bookmarkEnd w:id="24"/>
    </w:p>
    <w:p w14:paraId="0B8DAB45">
      <w:pPr>
        <w:ind w:firstLine="482"/>
        <w:rPr>
          <w:rFonts w:hint="eastAsia" w:ascii="仿宋" w:hAnsi="仿宋" w:eastAsia="仿宋" w:cs="仿宋"/>
          <w:b/>
        </w:rPr>
      </w:pPr>
      <w:bookmarkStart w:id="25" w:name="_Toc411637988"/>
      <w:r>
        <w:rPr>
          <w:rFonts w:hint="eastAsia" w:ascii="仿宋" w:hAnsi="仿宋" w:eastAsia="仿宋" w:cs="仿宋"/>
          <w:b/>
        </w:rPr>
        <w:t>15. 响应文件的密封和标记</w:t>
      </w:r>
      <w:bookmarkEnd w:id="25"/>
    </w:p>
    <w:p w14:paraId="494AFF84">
      <w:pPr>
        <w:ind w:firstLine="480"/>
        <w:rPr>
          <w:rFonts w:hint="eastAsia" w:ascii="仿宋" w:hAnsi="仿宋" w:eastAsia="仿宋" w:cs="仿宋"/>
          <w:lang w:val="en-GB"/>
        </w:rPr>
      </w:pPr>
      <w:r>
        <w:rPr>
          <w:rFonts w:hint="eastAsia" w:ascii="仿宋" w:hAnsi="仿宋" w:eastAsia="仿宋" w:cs="仿宋"/>
          <w:lang w:val="en-GB"/>
        </w:rPr>
        <w:t>15.1 供应商应将响应文件以</w:t>
      </w:r>
      <w:r>
        <w:rPr>
          <w:rFonts w:hint="eastAsia" w:ascii="仿宋" w:hAnsi="仿宋" w:eastAsia="仿宋" w:cs="仿宋"/>
          <w:b/>
          <w:lang w:val="en-GB"/>
        </w:rPr>
        <w:t>正本、副本、报价一览表（一式三份）、电子版为单位分别密封，并在密封件上标明密封件内容、项目编号、项目名称、供应商名称、包号等。</w:t>
      </w:r>
      <w:r>
        <w:rPr>
          <w:rFonts w:hint="eastAsia" w:ascii="仿宋" w:hAnsi="仿宋" w:eastAsia="仿宋" w:cs="仿宋"/>
          <w:lang w:val="en-GB"/>
        </w:rPr>
        <w:t xml:space="preserve"> </w:t>
      </w:r>
    </w:p>
    <w:p w14:paraId="18163B0E">
      <w:pPr>
        <w:ind w:firstLine="480"/>
        <w:rPr>
          <w:rFonts w:hint="eastAsia" w:ascii="仿宋" w:hAnsi="仿宋" w:eastAsia="仿宋" w:cs="仿宋"/>
          <w:lang w:val="en-GB"/>
        </w:rPr>
      </w:pPr>
      <w:r>
        <w:rPr>
          <w:rFonts w:hint="eastAsia" w:ascii="仿宋" w:hAnsi="仿宋" w:eastAsia="仿宋" w:cs="仿宋"/>
          <w:lang w:val="en-GB"/>
        </w:rPr>
        <w:t>15.2供应商将每部分响应文件装入信袋内加以密封后，并在封签处加盖公章或授权代表签字，如无公章或授权代表签字，响应文件将会被拒绝。</w:t>
      </w:r>
    </w:p>
    <w:p w14:paraId="593996CD">
      <w:pPr>
        <w:ind w:firstLine="480"/>
        <w:rPr>
          <w:rFonts w:hint="eastAsia" w:ascii="仿宋" w:hAnsi="仿宋" w:eastAsia="仿宋" w:cs="仿宋"/>
          <w:lang w:val="en-GB"/>
        </w:rPr>
      </w:pPr>
      <w:r>
        <w:rPr>
          <w:rFonts w:hint="eastAsia" w:ascii="仿宋" w:hAnsi="仿宋" w:eastAsia="仿宋" w:cs="仿宋"/>
          <w:lang w:val="en-GB"/>
        </w:rPr>
        <w:t>15.3 因供应商对其响应文件密封不当或签署不当而造成响应文件被拒绝，由供应商自行负责。</w:t>
      </w:r>
    </w:p>
    <w:p w14:paraId="2E0E8677">
      <w:pPr>
        <w:ind w:firstLine="482"/>
        <w:rPr>
          <w:rFonts w:hint="eastAsia" w:ascii="仿宋" w:hAnsi="仿宋" w:eastAsia="仿宋" w:cs="仿宋"/>
          <w:b/>
        </w:rPr>
      </w:pPr>
      <w:bookmarkStart w:id="26" w:name="_Toc411637989"/>
      <w:r>
        <w:rPr>
          <w:rFonts w:hint="eastAsia" w:ascii="仿宋" w:hAnsi="仿宋" w:eastAsia="仿宋" w:cs="仿宋"/>
          <w:b/>
        </w:rPr>
        <w:t>16. 递交响应文件的截止时间</w:t>
      </w:r>
      <w:bookmarkEnd w:id="26"/>
    </w:p>
    <w:p w14:paraId="15DE1D36">
      <w:pPr>
        <w:ind w:firstLine="480"/>
        <w:rPr>
          <w:rFonts w:hint="eastAsia" w:ascii="仿宋" w:hAnsi="仿宋" w:eastAsia="仿宋" w:cs="仿宋"/>
          <w:lang w:val="en-GB"/>
        </w:rPr>
      </w:pPr>
      <w:r>
        <w:rPr>
          <w:rFonts w:hint="eastAsia" w:ascii="仿宋" w:hAnsi="仿宋" w:eastAsia="仿宋" w:cs="仿宋"/>
          <w:lang w:val="en-GB"/>
        </w:rPr>
        <w:t>16.1供应商递交响应文件的时间和地点：见供应商须知附表。</w:t>
      </w:r>
    </w:p>
    <w:p w14:paraId="170088D6">
      <w:pPr>
        <w:ind w:firstLine="480"/>
        <w:rPr>
          <w:rFonts w:hint="eastAsia" w:ascii="仿宋" w:hAnsi="仿宋" w:eastAsia="仿宋" w:cs="仿宋"/>
          <w:lang w:val="en-GB"/>
        </w:rPr>
      </w:pPr>
      <w:r>
        <w:rPr>
          <w:rFonts w:hint="eastAsia" w:ascii="仿宋" w:hAnsi="仿宋" w:eastAsia="仿宋" w:cs="仿宋"/>
          <w:lang w:val="en-GB"/>
        </w:rPr>
        <w:t>16.2 供应商所递交的响应文件不予退还。</w:t>
      </w:r>
    </w:p>
    <w:p w14:paraId="3693640B">
      <w:pPr>
        <w:ind w:firstLine="482"/>
        <w:rPr>
          <w:rFonts w:hint="eastAsia" w:ascii="仿宋" w:hAnsi="仿宋" w:eastAsia="仿宋" w:cs="仿宋"/>
          <w:b/>
        </w:rPr>
      </w:pPr>
      <w:bookmarkStart w:id="27" w:name="_Toc411637990"/>
      <w:r>
        <w:rPr>
          <w:rFonts w:hint="eastAsia" w:ascii="仿宋" w:hAnsi="仿宋" w:eastAsia="仿宋" w:cs="仿宋"/>
          <w:b/>
        </w:rPr>
        <w:t>17. 迟交的响应文件</w:t>
      </w:r>
      <w:bookmarkEnd w:id="27"/>
    </w:p>
    <w:p w14:paraId="347B932D">
      <w:pPr>
        <w:ind w:firstLine="480"/>
        <w:rPr>
          <w:rFonts w:hint="eastAsia" w:ascii="仿宋" w:hAnsi="仿宋" w:eastAsia="仿宋" w:cs="仿宋"/>
          <w:lang w:val="en-GB"/>
        </w:rPr>
      </w:pPr>
      <w:r>
        <w:rPr>
          <w:rFonts w:hint="eastAsia" w:ascii="仿宋" w:hAnsi="仿宋" w:eastAsia="仿宋" w:cs="仿宋"/>
          <w:lang w:val="en-GB"/>
        </w:rPr>
        <w:t>采购代理机构将拒绝在规定的递交响应文件截止时间之后收到的任何响应文件。</w:t>
      </w:r>
    </w:p>
    <w:p w14:paraId="714687F7">
      <w:pPr>
        <w:ind w:firstLine="482"/>
        <w:rPr>
          <w:rFonts w:hint="eastAsia" w:ascii="仿宋" w:hAnsi="仿宋" w:eastAsia="仿宋" w:cs="仿宋"/>
          <w:b/>
        </w:rPr>
      </w:pPr>
      <w:bookmarkStart w:id="28" w:name="_Toc411637991"/>
      <w:r>
        <w:rPr>
          <w:rFonts w:hint="eastAsia" w:ascii="仿宋" w:hAnsi="仿宋" w:eastAsia="仿宋" w:cs="仿宋"/>
          <w:b/>
        </w:rPr>
        <w:t>18. 响应文件的修改和撤销</w:t>
      </w:r>
      <w:bookmarkEnd w:id="28"/>
    </w:p>
    <w:p w14:paraId="37B7E599">
      <w:pPr>
        <w:ind w:firstLine="480"/>
        <w:rPr>
          <w:rFonts w:hint="eastAsia" w:ascii="仿宋" w:hAnsi="仿宋" w:eastAsia="仿宋" w:cs="仿宋"/>
          <w:lang w:val="en-GB"/>
        </w:rPr>
      </w:pPr>
      <w:r>
        <w:rPr>
          <w:rFonts w:hint="eastAsia" w:ascii="仿宋" w:hAnsi="仿宋" w:eastAsia="仿宋" w:cs="仿宋"/>
          <w:lang w:val="en-GB"/>
        </w:rPr>
        <w:t>18.1 供应商可在磋商文件规定的递交响应文件截止时间前，对其响应文件进行补充、修改或撤回，并向采购代理机构提交由被授权代表签字的书面通知，且补充、修改的内容为响应文件的组成部分。</w:t>
      </w:r>
    </w:p>
    <w:p w14:paraId="3329BA77">
      <w:pPr>
        <w:ind w:firstLine="480"/>
        <w:rPr>
          <w:rFonts w:hint="eastAsia" w:ascii="仿宋" w:hAnsi="仿宋" w:eastAsia="仿宋" w:cs="仿宋"/>
          <w:b/>
          <w:sz w:val="28"/>
          <w:szCs w:val="28"/>
        </w:rPr>
      </w:pPr>
      <w:r>
        <w:rPr>
          <w:rFonts w:hint="eastAsia" w:ascii="仿宋" w:hAnsi="仿宋" w:eastAsia="仿宋" w:cs="仿宋"/>
          <w:lang w:val="en-GB"/>
        </w:rPr>
        <w:t>18.2 供应商对响应文件补充、修改的书面材料或撤回的通知应按第13和15条规定进行编写、密封标注和递送，并注明“修改响应文件”或“撤回响应文件”字样。</w:t>
      </w:r>
    </w:p>
    <w:p w14:paraId="37BD76B1">
      <w:pPr>
        <w:pStyle w:val="4"/>
        <w:ind w:firstLine="602"/>
        <w:rPr>
          <w:rFonts w:hint="eastAsia" w:ascii="仿宋" w:hAnsi="仿宋" w:eastAsia="仿宋" w:cs="仿宋"/>
        </w:rPr>
      </w:pPr>
      <w:bookmarkStart w:id="29" w:name="_Toc32276"/>
      <w:r>
        <w:rPr>
          <w:rFonts w:hint="eastAsia" w:ascii="仿宋" w:hAnsi="仿宋" w:eastAsia="仿宋" w:cs="仿宋"/>
        </w:rPr>
        <w:t>六、公开报价</w:t>
      </w:r>
      <w:bookmarkEnd w:id="29"/>
    </w:p>
    <w:p w14:paraId="3202A0F0">
      <w:pPr>
        <w:ind w:firstLine="480"/>
        <w:rPr>
          <w:rFonts w:hint="eastAsia" w:ascii="仿宋" w:hAnsi="仿宋" w:eastAsia="仿宋" w:cs="仿宋"/>
          <w:b/>
          <w:bCs/>
          <w:szCs w:val="22"/>
          <w:lang w:val="en-GB" w:eastAsia="zh-CN"/>
        </w:rPr>
      </w:pPr>
      <w:bookmarkStart w:id="30" w:name="_Toc411637992"/>
      <w:r>
        <w:rPr>
          <w:rFonts w:hint="eastAsia" w:ascii="仿宋" w:hAnsi="仿宋" w:eastAsia="仿宋" w:cs="仿宋"/>
          <w:b/>
          <w:bCs/>
          <w:szCs w:val="22"/>
          <w:lang w:val="en-GB"/>
        </w:rPr>
        <w:t xml:space="preserve">19. </w:t>
      </w:r>
      <w:bookmarkEnd w:id="30"/>
      <w:r>
        <w:rPr>
          <w:rFonts w:hint="eastAsia" w:ascii="仿宋" w:hAnsi="仿宋" w:eastAsia="仿宋" w:cs="仿宋"/>
          <w:b/>
          <w:bCs/>
          <w:szCs w:val="22"/>
          <w:lang w:val="en-GB"/>
        </w:rPr>
        <w:t>报价会议</w:t>
      </w:r>
      <w:r>
        <w:rPr>
          <w:rFonts w:hint="eastAsia" w:ascii="仿宋" w:hAnsi="仿宋" w:eastAsia="仿宋" w:cs="仿宋"/>
          <w:b/>
          <w:bCs/>
          <w:szCs w:val="22"/>
          <w:lang w:val="en-GB" w:eastAsia="zh-CN"/>
        </w:rPr>
        <w:t>（</w:t>
      </w:r>
      <w:r>
        <w:rPr>
          <w:rFonts w:hint="eastAsia" w:ascii="仿宋" w:hAnsi="仿宋" w:eastAsia="仿宋" w:cs="仿宋"/>
          <w:b/>
          <w:bCs/>
          <w:szCs w:val="22"/>
          <w:lang w:val="en-US" w:eastAsia="zh-CN"/>
        </w:rPr>
        <w:t>本项目不进行公开唱价</w:t>
      </w:r>
      <w:r>
        <w:rPr>
          <w:rFonts w:hint="eastAsia" w:ascii="仿宋" w:hAnsi="仿宋" w:eastAsia="仿宋" w:cs="仿宋"/>
          <w:b/>
          <w:bCs/>
          <w:szCs w:val="22"/>
          <w:lang w:val="en-GB" w:eastAsia="zh-CN"/>
        </w:rPr>
        <w:t>）</w:t>
      </w:r>
    </w:p>
    <w:p w14:paraId="63DEA335">
      <w:pPr>
        <w:ind w:firstLine="480"/>
        <w:rPr>
          <w:rFonts w:hint="eastAsia" w:ascii="仿宋" w:hAnsi="仿宋" w:eastAsia="仿宋" w:cs="仿宋"/>
          <w:szCs w:val="22"/>
          <w:lang w:val="en-GB"/>
        </w:rPr>
      </w:pPr>
      <w:r>
        <w:rPr>
          <w:rFonts w:hint="eastAsia" w:ascii="仿宋" w:hAnsi="仿宋" w:eastAsia="仿宋" w:cs="仿宋"/>
          <w:szCs w:val="22"/>
          <w:lang w:val="en-GB"/>
        </w:rPr>
        <w:t>响应文件有下列情况之一，其响应文件将被拒绝：</w:t>
      </w:r>
    </w:p>
    <w:p w14:paraId="0EEE66DB">
      <w:pPr>
        <w:ind w:firstLine="480"/>
        <w:rPr>
          <w:rFonts w:hint="eastAsia" w:ascii="仿宋" w:hAnsi="仿宋" w:eastAsia="仿宋" w:cs="仿宋"/>
          <w:szCs w:val="22"/>
          <w:lang w:val="en-GB"/>
        </w:rPr>
      </w:pPr>
      <w:r>
        <w:rPr>
          <w:rFonts w:hint="eastAsia" w:ascii="仿宋" w:hAnsi="仿宋" w:eastAsia="仿宋" w:cs="仿宋"/>
          <w:szCs w:val="22"/>
          <w:lang w:val="en-GB"/>
        </w:rPr>
        <w:t>●逾期送达的；</w:t>
      </w:r>
    </w:p>
    <w:p w14:paraId="17081B16">
      <w:pPr>
        <w:ind w:firstLine="480"/>
        <w:rPr>
          <w:rFonts w:hint="eastAsia" w:ascii="仿宋" w:hAnsi="仿宋" w:eastAsia="仿宋" w:cs="仿宋"/>
          <w:szCs w:val="22"/>
          <w:lang w:val="en-GB"/>
        </w:rPr>
      </w:pPr>
      <w:r>
        <w:rPr>
          <w:rFonts w:hint="eastAsia" w:ascii="仿宋" w:hAnsi="仿宋" w:eastAsia="仿宋" w:cs="仿宋"/>
          <w:szCs w:val="22"/>
          <w:lang w:val="en-GB"/>
        </w:rPr>
        <w:t>●未按磋商文件要求密封、标记的；</w:t>
      </w:r>
    </w:p>
    <w:p w14:paraId="100E5FE8">
      <w:pPr>
        <w:ind w:firstLine="480"/>
        <w:rPr>
          <w:rFonts w:hint="eastAsia" w:ascii="仿宋" w:hAnsi="仿宋" w:eastAsia="仿宋" w:cs="仿宋"/>
          <w:szCs w:val="22"/>
          <w:lang w:val="en-US" w:eastAsia="zh-CN"/>
        </w:rPr>
      </w:pPr>
      <w:r>
        <w:rPr>
          <w:rFonts w:hint="eastAsia" w:ascii="仿宋" w:hAnsi="仿宋" w:eastAsia="仿宋" w:cs="仿宋"/>
          <w:szCs w:val="22"/>
          <w:lang w:val="en-GB"/>
        </w:rPr>
        <w:t>●违反政府采购纪律的。</w:t>
      </w:r>
    </w:p>
    <w:p w14:paraId="27B9AAC0">
      <w:pPr>
        <w:pStyle w:val="4"/>
        <w:ind w:firstLine="602"/>
        <w:rPr>
          <w:rFonts w:hint="eastAsia" w:ascii="仿宋" w:hAnsi="仿宋" w:eastAsia="仿宋" w:cs="仿宋"/>
        </w:rPr>
      </w:pPr>
      <w:bookmarkStart w:id="31" w:name="_Toc2047"/>
      <w:r>
        <w:rPr>
          <w:rFonts w:hint="eastAsia" w:ascii="仿宋" w:hAnsi="仿宋" w:eastAsia="仿宋" w:cs="仿宋"/>
        </w:rPr>
        <w:t>七、评审</w:t>
      </w:r>
      <w:bookmarkEnd w:id="31"/>
    </w:p>
    <w:p w14:paraId="6E2FF99F">
      <w:pPr>
        <w:ind w:firstLine="482"/>
        <w:rPr>
          <w:rFonts w:hint="eastAsia" w:ascii="仿宋" w:hAnsi="仿宋" w:eastAsia="仿宋" w:cs="仿宋"/>
          <w:b/>
        </w:rPr>
      </w:pPr>
      <w:bookmarkStart w:id="32" w:name="_Toc411637993"/>
      <w:r>
        <w:rPr>
          <w:rFonts w:hint="eastAsia" w:ascii="仿宋" w:hAnsi="仿宋" w:eastAsia="仿宋" w:cs="仿宋"/>
          <w:b/>
        </w:rPr>
        <w:t>20. 磋商小组</w:t>
      </w:r>
      <w:bookmarkEnd w:id="32"/>
    </w:p>
    <w:p w14:paraId="4F5421B5">
      <w:pPr>
        <w:ind w:firstLine="480"/>
        <w:rPr>
          <w:rFonts w:hint="eastAsia" w:ascii="仿宋" w:hAnsi="仿宋" w:eastAsia="仿宋" w:cs="仿宋"/>
          <w:lang w:val="en-GB"/>
        </w:rPr>
      </w:pPr>
      <w:r>
        <w:rPr>
          <w:rFonts w:hint="eastAsia" w:ascii="仿宋" w:hAnsi="仿宋" w:eastAsia="仿宋" w:cs="仿宋"/>
          <w:lang w:val="en-GB"/>
        </w:rPr>
        <w:t>20.1 采购代理机构将按照《中华人民共和国政府采购法》及有关规定组建磋商小组。磋商小组由采购人代表及有关经济、技术等方面的专家3人以上单数组成。</w:t>
      </w:r>
    </w:p>
    <w:p w14:paraId="468DFEDE">
      <w:pPr>
        <w:ind w:firstLine="480"/>
        <w:rPr>
          <w:rFonts w:hint="eastAsia" w:ascii="仿宋" w:hAnsi="仿宋" w:eastAsia="仿宋" w:cs="仿宋"/>
          <w:lang w:val="en-GB"/>
        </w:rPr>
      </w:pPr>
      <w:r>
        <w:rPr>
          <w:rFonts w:hint="eastAsia" w:ascii="仿宋" w:hAnsi="仿宋" w:eastAsia="仿宋" w:cs="仿宋"/>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14:paraId="548693F9">
      <w:pPr>
        <w:ind w:firstLine="480"/>
        <w:rPr>
          <w:rFonts w:hint="eastAsia" w:ascii="仿宋" w:hAnsi="仿宋" w:eastAsia="仿宋" w:cs="仿宋"/>
          <w:lang w:val="en-GB"/>
        </w:rPr>
      </w:pPr>
      <w:r>
        <w:rPr>
          <w:rFonts w:hint="eastAsia" w:ascii="仿宋" w:hAnsi="仿宋" w:eastAsia="仿宋" w:cs="仿宋"/>
          <w:lang w:val="en-GB"/>
        </w:rPr>
        <w:t>20.3 磋商小组的职责：</w:t>
      </w:r>
    </w:p>
    <w:p w14:paraId="11A0F046">
      <w:pPr>
        <w:ind w:firstLine="480"/>
        <w:rPr>
          <w:rFonts w:hint="eastAsia" w:ascii="仿宋" w:hAnsi="仿宋" w:eastAsia="仿宋" w:cs="仿宋"/>
          <w:lang w:val="en-GB"/>
        </w:rPr>
      </w:pPr>
      <w:r>
        <w:rPr>
          <w:rFonts w:hint="eastAsia" w:ascii="仿宋" w:hAnsi="仿宋" w:eastAsia="仿宋" w:cs="仿宋"/>
          <w:lang w:val="en-GB"/>
        </w:rPr>
        <w:t>（1）审查响应文件是否符合磋商文件要求；</w:t>
      </w:r>
    </w:p>
    <w:p w14:paraId="270E5C0E">
      <w:pPr>
        <w:ind w:firstLine="480"/>
        <w:rPr>
          <w:rFonts w:hint="eastAsia" w:ascii="仿宋" w:hAnsi="仿宋" w:eastAsia="仿宋" w:cs="仿宋"/>
          <w:lang w:val="en-GB"/>
        </w:rPr>
      </w:pPr>
      <w:r>
        <w:rPr>
          <w:rFonts w:hint="eastAsia" w:ascii="仿宋" w:hAnsi="仿宋" w:eastAsia="仿宋" w:cs="仿宋"/>
          <w:lang w:val="en-GB"/>
        </w:rPr>
        <w:t>（2）要求供应商对响应文件有关事项做出解释或者澄清；</w:t>
      </w:r>
    </w:p>
    <w:p w14:paraId="51563647">
      <w:pPr>
        <w:ind w:firstLine="480"/>
        <w:rPr>
          <w:rFonts w:hint="eastAsia" w:ascii="仿宋" w:hAnsi="仿宋" w:eastAsia="仿宋" w:cs="仿宋"/>
          <w:lang w:val="en-GB"/>
        </w:rPr>
      </w:pPr>
      <w:r>
        <w:rPr>
          <w:rFonts w:hint="eastAsia" w:ascii="仿宋" w:hAnsi="仿宋" w:eastAsia="仿宋" w:cs="仿宋"/>
          <w:lang w:val="en-GB"/>
        </w:rPr>
        <w:t>（3）按照磋商文件规定的评分标准进行评比和打分；</w:t>
      </w:r>
    </w:p>
    <w:p w14:paraId="56AFD4DE">
      <w:pPr>
        <w:ind w:firstLine="480"/>
        <w:rPr>
          <w:rFonts w:hint="eastAsia" w:ascii="仿宋" w:hAnsi="仿宋" w:eastAsia="仿宋" w:cs="仿宋"/>
          <w:lang w:val="en-GB"/>
        </w:rPr>
      </w:pPr>
      <w:r>
        <w:rPr>
          <w:rFonts w:hint="eastAsia" w:ascii="仿宋" w:hAnsi="仿宋" w:eastAsia="仿宋" w:cs="仿宋"/>
          <w:lang w:val="en-GB"/>
        </w:rPr>
        <w:t>（4）推荐成交候选供应商名单，或者受采购人委托按照事先确定的办法直接确定成交供应商；</w:t>
      </w:r>
    </w:p>
    <w:p w14:paraId="1BF6A746">
      <w:pPr>
        <w:ind w:firstLine="480"/>
        <w:rPr>
          <w:rFonts w:hint="eastAsia" w:ascii="仿宋" w:hAnsi="仿宋" w:eastAsia="仿宋" w:cs="仿宋"/>
          <w:lang w:val="en-GB"/>
        </w:rPr>
      </w:pPr>
      <w:r>
        <w:rPr>
          <w:rFonts w:hint="eastAsia" w:ascii="仿宋" w:hAnsi="仿宋" w:eastAsia="仿宋" w:cs="仿宋"/>
          <w:lang w:val="en-GB"/>
        </w:rPr>
        <w:t>（5）向采购单位或者有关部门报告非法干预评审工作的行为。</w:t>
      </w:r>
    </w:p>
    <w:p w14:paraId="682C8400">
      <w:pPr>
        <w:ind w:firstLine="480"/>
        <w:rPr>
          <w:rFonts w:hint="eastAsia" w:ascii="仿宋" w:hAnsi="仿宋" w:eastAsia="仿宋" w:cs="仿宋"/>
          <w:lang w:val="en-GB"/>
        </w:rPr>
      </w:pPr>
      <w:r>
        <w:rPr>
          <w:rFonts w:hint="eastAsia" w:ascii="仿宋" w:hAnsi="仿宋" w:eastAsia="仿宋" w:cs="仿宋"/>
          <w:lang w:val="en-GB"/>
        </w:rPr>
        <w:t>20.4磋商小组的义务：</w:t>
      </w:r>
    </w:p>
    <w:p w14:paraId="7138EA0F">
      <w:pPr>
        <w:ind w:firstLine="480"/>
        <w:rPr>
          <w:rFonts w:hint="eastAsia" w:ascii="仿宋" w:hAnsi="仿宋" w:eastAsia="仿宋" w:cs="仿宋"/>
          <w:lang w:val="en-GB"/>
        </w:rPr>
      </w:pPr>
      <w:r>
        <w:rPr>
          <w:rFonts w:hint="eastAsia" w:ascii="仿宋" w:hAnsi="仿宋" w:eastAsia="仿宋" w:cs="仿宋"/>
          <w:lang w:val="en-GB"/>
        </w:rPr>
        <w:t>（1）遵纪守法，客观、公正、廉洁地履行职责；</w:t>
      </w:r>
    </w:p>
    <w:p w14:paraId="3D630097">
      <w:pPr>
        <w:ind w:firstLine="480"/>
        <w:rPr>
          <w:rFonts w:hint="eastAsia" w:ascii="仿宋" w:hAnsi="仿宋" w:eastAsia="仿宋" w:cs="仿宋"/>
          <w:lang w:val="en-GB"/>
        </w:rPr>
      </w:pPr>
      <w:r>
        <w:rPr>
          <w:rFonts w:hint="eastAsia" w:ascii="仿宋" w:hAnsi="仿宋" w:eastAsia="仿宋" w:cs="仿宋"/>
          <w:lang w:val="en-GB"/>
        </w:rPr>
        <w:t>（2）按照磋商文件规定的评审办法和评审标准进行评审，对评审意见承担个人责任；</w:t>
      </w:r>
    </w:p>
    <w:p w14:paraId="583FCBF5">
      <w:pPr>
        <w:ind w:firstLine="480"/>
        <w:rPr>
          <w:rFonts w:hint="eastAsia" w:ascii="仿宋" w:hAnsi="仿宋" w:eastAsia="仿宋" w:cs="仿宋"/>
          <w:lang w:val="en-GB"/>
        </w:rPr>
      </w:pPr>
      <w:r>
        <w:rPr>
          <w:rFonts w:hint="eastAsia" w:ascii="仿宋" w:hAnsi="仿宋" w:eastAsia="仿宋" w:cs="仿宋"/>
          <w:lang w:val="en-GB"/>
        </w:rPr>
        <w:t>（3）对评审过程和结果，以及供应商的商业秘密保密；</w:t>
      </w:r>
    </w:p>
    <w:p w14:paraId="41B52B50">
      <w:pPr>
        <w:ind w:firstLine="480"/>
        <w:rPr>
          <w:rFonts w:hint="eastAsia" w:ascii="仿宋" w:hAnsi="仿宋" w:eastAsia="仿宋" w:cs="仿宋"/>
          <w:lang w:val="en-GB"/>
        </w:rPr>
      </w:pPr>
      <w:r>
        <w:rPr>
          <w:rFonts w:hint="eastAsia" w:ascii="仿宋" w:hAnsi="仿宋" w:eastAsia="仿宋" w:cs="仿宋"/>
          <w:lang w:val="en-GB"/>
        </w:rPr>
        <w:t>（4）参与评审报告的起草；</w:t>
      </w:r>
    </w:p>
    <w:p w14:paraId="60D321B4">
      <w:pPr>
        <w:ind w:firstLine="480"/>
        <w:rPr>
          <w:rFonts w:hint="eastAsia" w:ascii="仿宋" w:hAnsi="仿宋" w:eastAsia="仿宋" w:cs="仿宋"/>
          <w:lang w:val="en-GB"/>
        </w:rPr>
      </w:pPr>
      <w:r>
        <w:rPr>
          <w:rFonts w:hint="eastAsia" w:ascii="仿宋" w:hAnsi="仿宋" w:eastAsia="仿宋" w:cs="仿宋"/>
          <w:lang w:val="en-GB"/>
        </w:rPr>
        <w:t>（5）配合财政部门的投诉处理工作；</w:t>
      </w:r>
    </w:p>
    <w:p w14:paraId="625BD087">
      <w:pPr>
        <w:ind w:firstLine="480"/>
        <w:rPr>
          <w:rFonts w:hint="eastAsia" w:ascii="仿宋" w:hAnsi="仿宋" w:eastAsia="仿宋" w:cs="仿宋"/>
          <w:lang w:val="en-GB"/>
        </w:rPr>
      </w:pPr>
      <w:r>
        <w:rPr>
          <w:rFonts w:hint="eastAsia" w:ascii="仿宋" w:hAnsi="仿宋" w:eastAsia="仿宋" w:cs="仿宋"/>
          <w:lang w:val="en-GB"/>
        </w:rPr>
        <w:t>（6）配合采购单位答复与会供应商提出的质疑。</w:t>
      </w:r>
    </w:p>
    <w:p w14:paraId="487CA826">
      <w:pPr>
        <w:ind w:firstLine="482"/>
        <w:rPr>
          <w:rFonts w:hint="eastAsia" w:ascii="仿宋" w:hAnsi="仿宋" w:eastAsia="仿宋" w:cs="仿宋"/>
          <w:b/>
        </w:rPr>
      </w:pPr>
      <w:bookmarkStart w:id="33" w:name="_Toc411637994"/>
      <w:r>
        <w:rPr>
          <w:rFonts w:hint="eastAsia" w:ascii="仿宋" w:hAnsi="仿宋" w:eastAsia="仿宋" w:cs="仿宋"/>
          <w:b/>
        </w:rPr>
        <w:t>21. 评审和</w:t>
      </w:r>
      <w:bookmarkEnd w:id="33"/>
      <w:r>
        <w:rPr>
          <w:rFonts w:hint="eastAsia" w:ascii="仿宋" w:hAnsi="仿宋" w:eastAsia="仿宋" w:cs="仿宋"/>
          <w:b/>
        </w:rPr>
        <w:t>确定成交步骤及要求</w:t>
      </w:r>
    </w:p>
    <w:p w14:paraId="3E8ED0A1">
      <w:pPr>
        <w:ind w:firstLine="480"/>
        <w:rPr>
          <w:rFonts w:hint="eastAsia" w:ascii="仿宋" w:hAnsi="仿宋" w:eastAsia="仿宋" w:cs="仿宋"/>
          <w:b/>
        </w:rPr>
      </w:pPr>
      <w:r>
        <w:rPr>
          <w:rFonts w:hint="eastAsia" w:ascii="仿宋" w:hAnsi="仿宋" w:eastAsia="仿宋" w:cs="仿宋"/>
          <w:lang w:val="en-GB"/>
        </w:rPr>
        <w:t>21.1 初步评审</w:t>
      </w:r>
    </w:p>
    <w:p w14:paraId="6DB33766">
      <w:pPr>
        <w:ind w:firstLine="480"/>
        <w:rPr>
          <w:rFonts w:hint="eastAsia" w:ascii="仿宋" w:hAnsi="仿宋" w:eastAsia="仿宋" w:cs="仿宋"/>
          <w:lang w:val="en-GB"/>
        </w:rPr>
      </w:pPr>
      <w:r>
        <w:rPr>
          <w:rFonts w:hint="eastAsia" w:ascii="仿宋" w:hAnsi="仿宋" w:eastAsia="仿宋" w:cs="仿宋"/>
          <w:lang w:val="en-GB"/>
        </w:rPr>
        <w:t>21.1.1 资格性审查</w:t>
      </w:r>
    </w:p>
    <w:p w14:paraId="5468288D">
      <w:pPr>
        <w:ind w:firstLine="480"/>
        <w:rPr>
          <w:rFonts w:hint="eastAsia" w:ascii="仿宋" w:hAnsi="仿宋" w:eastAsia="仿宋" w:cs="仿宋"/>
          <w:lang w:val="en-GB"/>
        </w:rPr>
      </w:pPr>
      <w:r>
        <w:rPr>
          <w:rFonts w:hint="eastAsia" w:ascii="仿宋" w:hAnsi="仿宋" w:eastAsia="仿宋" w:cs="仿宋"/>
          <w:lang w:val="en-GB"/>
        </w:rPr>
        <w:t>公证人员或工作人员依据法律法规和磋商文件的规定，对所有供应商响应文件编制情况、资格证明等进行审查，以确定供应商是否具备磋商资格，填写资格审查表并签字确认，以备磋商小组核对。</w:t>
      </w:r>
    </w:p>
    <w:p w14:paraId="0ACF9753">
      <w:pPr>
        <w:ind w:firstLine="480"/>
        <w:rPr>
          <w:rFonts w:hint="eastAsia" w:ascii="仿宋" w:hAnsi="仿宋" w:eastAsia="仿宋" w:cs="仿宋"/>
          <w:szCs w:val="22"/>
          <w:lang w:val="en-GB"/>
        </w:rPr>
      </w:pPr>
      <w:bookmarkStart w:id="34" w:name="_Toc528834060"/>
      <w:r>
        <w:rPr>
          <w:rFonts w:hint="eastAsia" w:ascii="仿宋" w:hAnsi="仿宋" w:eastAsia="仿宋" w:cs="仿宋"/>
          <w:szCs w:val="22"/>
          <w:lang w:val="en-GB"/>
        </w:rPr>
        <w:t>本项目需要提供的资格审查内容</w:t>
      </w:r>
      <w:bookmarkEnd w:id="34"/>
    </w:p>
    <w:p w14:paraId="4F79F220">
      <w:pPr>
        <w:ind w:firstLine="480"/>
        <w:rPr>
          <w:rFonts w:hint="eastAsia" w:ascii="仿宋" w:hAnsi="仿宋" w:eastAsia="仿宋" w:cs="仿宋"/>
          <w:szCs w:val="22"/>
          <w:lang w:val="en-GB"/>
        </w:rPr>
      </w:pPr>
      <w:r>
        <w:rPr>
          <w:rFonts w:hint="eastAsia" w:ascii="仿宋" w:hAnsi="仿宋" w:eastAsia="仿宋" w:cs="仿宋"/>
          <w:szCs w:val="22"/>
          <w:lang w:val="en-GB"/>
        </w:rPr>
        <w:t>（1）供应商须在中华人民共和国境内注册，具有独立承担民事责任的能力和经营许可，向采购人提供货物和服务的法人、其他组织或自然人，须提供相关证明材料，其中：</w:t>
      </w:r>
    </w:p>
    <w:p w14:paraId="3E10F41D">
      <w:pPr>
        <w:ind w:firstLine="480"/>
        <w:rPr>
          <w:rFonts w:hint="eastAsia" w:ascii="仿宋" w:hAnsi="仿宋" w:eastAsia="仿宋" w:cs="仿宋"/>
          <w:szCs w:val="22"/>
          <w:lang w:val="en-GB"/>
        </w:rPr>
      </w:pPr>
      <w:r>
        <w:rPr>
          <w:rFonts w:hint="eastAsia" w:ascii="仿宋" w:hAnsi="仿宋" w:eastAsia="仿宋" w:cs="仿宋"/>
          <w:szCs w:val="22"/>
          <w:lang w:val="en-GB"/>
        </w:rPr>
        <w:t>供应商是企业（包括合伙企业）的，应提供其在工商部门注册的有效“企业法人营业执照”或“营业执照”的复印件；</w:t>
      </w:r>
    </w:p>
    <w:p w14:paraId="7C2C35CB">
      <w:pPr>
        <w:ind w:firstLine="480"/>
        <w:rPr>
          <w:rFonts w:hint="eastAsia" w:ascii="仿宋" w:hAnsi="仿宋" w:eastAsia="仿宋" w:cs="仿宋"/>
          <w:szCs w:val="22"/>
          <w:lang w:val="en-GB"/>
        </w:rPr>
      </w:pPr>
      <w:r>
        <w:rPr>
          <w:rFonts w:hint="eastAsia" w:ascii="仿宋" w:hAnsi="仿宋" w:eastAsia="仿宋" w:cs="仿宋"/>
          <w:szCs w:val="22"/>
          <w:lang w:val="en-GB"/>
        </w:rPr>
        <w:t>供应商是事业单位的，应提供其有效的“事业单位法人证书”复印件；</w:t>
      </w:r>
    </w:p>
    <w:p w14:paraId="7CB294A4">
      <w:pPr>
        <w:ind w:firstLine="480"/>
        <w:rPr>
          <w:rFonts w:hint="eastAsia" w:ascii="仿宋" w:hAnsi="仿宋" w:eastAsia="仿宋" w:cs="仿宋"/>
          <w:szCs w:val="22"/>
          <w:lang w:val="en-GB"/>
        </w:rPr>
      </w:pPr>
      <w:r>
        <w:rPr>
          <w:rFonts w:hint="eastAsia" w:ascii="仿宋" w:hAnsi="仿宋" w:eastAsia="仿宋" w:cs="仿宋"/>
          <w:szCs w:val="22"/>
          <w:lang w:val="en-GB"/>
        </w:rPr>
        <w:t>供应商是非企业专业服务机构的，应提供其有效的执业许可证复印件；</w:t>
      </w:r>
    </w:p>
    <w:p w14:paraId="47622074">
      <w:pPr>
        <w:ind w:firstLine="480"/>
        <w:rPr>
          <w:rFonts w:hint="eastAsia" w:ascii="仿宋" w:hAnsi="仿宋" w:eastAsia="仿宋" w:cs="仿宋"/>
          <w:szCs w:val="22"/>
          <w:lang w:val="en-GB"/>
        </w:rPr>
      </w:pPr>
      <w:r>
        <w:rPr>
          <w:rFonts w:hint="eastAsia" w:ascii="仿宋" w:hAnsi="仿宋" w:eastAsia="仿宋" w:cs="仿宋"/>
          <w:szCs w:val="22"/>
          <w:lang w:val="en-GB"/>
        </w:rPr>
        <w:t>供应商是个体工商户的，应提供其有效的“个体工商户营业执照”复印件；</w:t>
      </w:r>
    </w:p>
    <w:p w14:paraId="07CA2A65">
      <w:pPr>
        <w:ind w:firstLine="480"/>
        <w:rPr>
          <w:rFonts w:hint="eastAsia" w:ascii="仿宋" w:hAnsi="仿宋" w:eastAsia="仿宋" w:cs="仿宋"/>
          <w:szCs w:val="22"/>
          <w:lang w:val="en-GB"/>
        </w:rPr>
      </w:pPr>
      <w:r>
        <w:rPr>
          <w:rFonts w:hint="eastAsia" w:ascii="仿宋" w:hAnsi="仿宋" w:eastAsia="仿宋" w:cs="仿宋"/>
          <w:szCs w:val="22"/>
          <w:lang w:val="en-GB"/>
        </w:rPr>
        <w:t>供应商是自然人的，应提供其有效的自然人身份证明。</w:t>
      </w:r>
    </w:p>
    <w:p w14:paraId="69F41A36">
      <w:pPr>
        <w:ind w:firstLine="480"/>
        <w:rPr>
          <w:rFonts w:hint="eastAsia" w:ascii="仿宋" w:hAnsi="仿宋" w:eastAsia="仿宋" w:cs="仿宋"/>
          <w:szCs w:val="22"/>
          <w:lang w:val="en-GB"/>
        </w:rPr>
      </w:pPr>
      <w:r>
        <w:rPr>
          <w:rFonts w:hint="eastAsia" w:ascii="仿宋" w:hAnsi="仿宋" w:eastAsia="仿宋" w:cs="仿宋"/>
          <w:szCs w:val="22"/>
          <w:lang w:val="en-GB"/>
        </w:rPr>
        <w:t>（2）供应商须具有良好的商业信誉和健全的财务会计制度，须提供相关证明材料，其中：</w:t>
      </w:r>
    </w:p>
    <w:p w14:paraId="451AEE55">
      <w:pPr>
        <w:ind w:firstLine="480"/>
        <w:rPr>
          <w:rFonts w:hint="eastAsia" w:ascii="仿宋" w:hAnsi="仿宋" w:eastAsia="仿宋" w:cs="仿宋"/>
          <w:szCs w:val="22"/>
          <w:lang w:val="en-GB" w:eastAsia="zh-CN"/>
        </w:rPr>
      </w:pPr>
      <w:r>
        <w:rPr>
          <w:rFonts w:hint="eastAsia" w:ascii="仿宋" w:hAnsi="仿宋" w:eastAsia="仿宋" w:cs="仿宋"/>
          <w:szCs w:val="22"/>
          <w:lang w:val="en-GB"/>
        </w:rPr>
        <w:t>供应商是法人的，应提供</w:t>
      </w:r>
      <w:r>
        <w:rPr>
          <w:rFonts w:hint="eastAsia" w:ascii="仿宋" w:hAnsi="仿宋" w:eastAsia="仿宋" w:cs="仿宋"/>
          <w:szCs w:val="22"/>
          <w:lang w:val="en-US" w:eastAsia="zh-CN"/>
        </w:rPr>
        <w:t>202</w:t>
      </w:r>
      <w:r>
        <w:rPr>
          <w:rFonts w:hint="eastAsia" w:ascii="仿宋" w:hAnsi="仿宋" w:cs="仿宋"/>
          <w:szCs w:val="22"/>
          <w:lang w:val="en-US" w:eastAsia="zh-CN"/>
        </w:rPr>
        <w:t>4</w:t>
      </w:r>
      <w:r>
        <w:rPr>
          <w:rFonts w:hint="eastAsia" w:ascii="仿宋" w:hAnsi="仿宋" w:eastAsia="仿宋" w:cs="仿宋"/>
          <w:szCs w:val="22"/>
          <w:lang w:val="en-GB"/>
        </w:rPr>
        <w:t>年度经财务</w:t>
      </w:r>
      <w:r>
        <w:rPr>
          <w:rFonts w:hint="eastAsia" w:ascii="仿宋" w:hAnsi="仿宋" w:cs="仿宋"/>
          <w:szCs w:val="22"/>
          <w:lang w:val="en-GB" w:eastAsia="zh-CN"/>
        </w:rPr>
        <w:t>报告或财务报表</w:t>
      </w:r>
      <w:r>
        <w:rPr>
          <w:rFonts w:hint="eastAsia" w:ascii="仿宋" w:hAnsi="仿宋" w:eastAsia="仿宋" w:cs="仿宋"/>
          <w:szCs w:val="22"/>
          <w:lang w:val="en-GB"/>
        </w:rPr>
        <w:t>复印件，或其基本开户银行出具的开标前三个月内资信证明原件；或专业担保机构出具的投标担保函</w:t>
      </w:r>
      <w:r>
        <w:rPr>
          <w:rFonts w:hint="eastAsia" w:ascii="仿宋" w:hAnsi="仿宋" w:eastAsia="仿宋" w:cs="仿宋"/>
          <w:szCs w:val="22"/>
          <w:lang w:val="en-GB" w:eastAsia="zh-CN"/>
        </w:rPr>
        <w:t>。（如供应商为新成立公司的，应提供公司成立之日后的财务报表）</w:t>
      </w:r>
    </w:p>
    <w:p w14:paraId="52E793F4">
      <w:pPr>
        <w:ind w:firstLine="480"/>
        <w:rPr>
          <w:rFonts w:hint="eastAsia" w:ascii="仿宋" w:hAnsi="仿宋" w:eastAsia="仿宋" w:cs="仿宋"/>
          <w:szCs w:val="22"/>
          <w:lang w:val="en-GB"/>
        </w:rPr>
      </w:pPr>
      <w:r>
        <w:rPr>
          <w:rFonts w:hint="eastAsia" w:ascii="仿宋" w:hAnsi="仿宋" w:eastAsia="仿宋" w:cs="仿宋"/>
          <w:szCs w:val="22"/>
          <w:lang w:val="en-GB"/>
        </w:rPr>
        <w:t>供应商是其他组织或自然人的，应提供开标前三个月内银行出具的资信证明原件。</w:t>
      </w:r>
    </w:p>
    <w:p w14:paraId="0C0444F3">
      <w:pPr>
        <w:ind w:firstLine="480"/>
        <w:rPr>
          <w:rFonts w:hint="eastAsia" w:ascii="仿宋" w:hAnsi="仿宋" w:eastAsia="仿宋" w:cs="仿宋"/>
          <w:szCs w:val="22"/>
          <w:lang w:val="en-GB"/>
        </w:rPr>
      </w:pPr>
      <w:r>
        <w:rPr>
          <w:rFonts w:hint="eastAsia" w:ascii="仿宋" w:hAnsi="仿宋" w:eastAsia="仿宋" w:cs="仿宋"/>
          <w:szCs w:val="22"/>
          <w:lang w:val="en-GB"/>
        </w:rPr>
        <w:t xml:space="preserve">（3）供应商须具有履行合同所必需的设备和专业技术能力，须附相关证明材料或书面声明。 </w:t>
      </w:r>
    </w:p>
    <w:p w14:paraId="263FA6A9">
      <w:pPr>
        <w:ind w:firstLine="480"/>
        <w:rPr>
          <w:rFonts w:hint="eastAsia" w:ascii="仿宋" w:hAnsi="仿宋" w:eastAsia="仿宋" w:cs="仿宋"/>
          <w:szCs w:val="22"/>
          <w:lang w:val="en-GB"/>
        </w:rPr>
      </w:pPr>
      <w:r>
        <w:rPr>
          <w:rFonts w:hint="eastAsia" w:ascii="仿宋" w:hAnsi="仿宋" w:eastAsia="仿宋" w:cs="仿宋"/>
          <w:szCs w:val="22"/>
          <w:lang w:val="en-GB"/>
        </w:rPr>
        <w:t>（4）供应商须具有依法缴纳税收和社会保障资金的良好记录，须提供</w:t>
      </w:r>
      <w:r>
        <w:rPr>
          <w:rFonts w:hint="eastAsia" w:ascii="仿宋" w:hAnsi="仿宋" w:eastAsia="仿宋" w:cs="仿宋"/>
        </w:rPr>
        <w:t>开标前</w:t>
      </w:r>
      <w:r>
        <w:rPr>
          <w:rFonts w:hint="eastAsia" w:ascii="仿宋" w:hAnsi="仿宋" w:cs="仿宋"/>
          <w:lang w:eastAsia="zh-CN"/>
        </w:rPr>
        <w:t>近</w:t>
      </w:r>
      <w:r>
        <w:rPr>
          <w:rFonts w:hint="eastAsia" w:ascii="仿宋" w:hAnsi="仿宋" w:cs="仿宋"/>
          <w:lang w:val="en-US" w:eastAsia="zh-CN"/>
        </w:rPr>
        <w:t>6</w:t>
      </w:r>
      <w:r>
        <w:rPr>
          <w:rFonts w:hint="eastAsia" w:ascii="仿宋" w:hAnsi="仿宋" w:eastAsia="仿宋" w:cs="仿宋"/>
        </w:rPr>
        <w:t>个月</w:t>
      </w:r>
      <w:r>
        <w:rPr>
          <w:rFonts w:hint="eastAsia" w:ascii="仿宋" w:hAnsi="仿宋" w:cs="仿宋"/>
          <w:lang w:eastAsia="zh-CN"/>
        </w:rPr>
        <w:t>任意一个月</w:t>
      </w:r>
      <w:r>
        <w:rPr>
          <w:rFonts w:hint="eastAsia" w:ascii="仿宋" w:hAnsi="仿宋" w:eastAsia="仿宋" w:cs="仿宋"/>
          <w:szCs w:val="22"/>
          <w:lang w:val="en-GB"/>
        </w:rPr>
        <w:t>缴纳社会保险的凭据复印件；</w:t>
      </w:r>
    </w:p>
    <w:p w14:paraId="57E9E0B9">
      <w:pPr>
        <w:ind w:firstLine="480"/>
        <w:rPr>
          <w:rFonts w:hint="eastAsia" w:ascii="仿宋" w:hAnsi="仿宋" w:eastAsia="仿宋" w:cs="仿宋"/>
          <w:szCs w:val="22"/>
          <w:lang w:val="en-GB"/>
        </w:rPr>
      </w:pPr>
      <w:r>
        <w:rPr>
          <w:rFonts w:hint="eastAsia" w:ascii="仿宋" w:hAnsi="仿宋" w:eastAsia="仿宋" w:cs="仿宋"/>
          <w:b/>
          <w:bCs/>
          <w:szCs w:val="22"/>
          <w:lang w:val="en-GB"/>
        </w:rPr>
        <w:t>③若授权代理人参加投标的须提供法定代表人授权委托书及授权代理人在本单位缴纳社保证明（投标截止时间前近3个月的连续证明，加盖本单位公章）。</w:t>
      </w:r>
    </w:p>
    <w:p w14:paraId="14827B0A">
      <w:pPr>
        <w:ind w:firstLine="480"/>
        <w:rPr>
          <w:rFonts w:hint="eastAsia" w:ascii="仿宋" w:hAnsi="仿宋" w:eastAsia="仿宋" w:cs="仿宋"/>
          <w:szCs w:val="22"/>
          <w:lang w:val="en-GB"/>
        </w:rPr>
      </w:pPr>
      <w:r>
        <w:rPr>
          <w:rFonts w:hint="eastAsia" w:ascii="仿宋" w:hAnsi="仿宋" w:eastAsia="仿宋" w:cs="仿宋"/>
          <w:szCs w:val="22"/>
          <w:lang w:val="en-GB"/>
        </w:rPr>
        <w:t>注：依法免税或不需要缴纳社会保障资金的供应商，须提供相应文件证明其依法免税或不需要缴纳社会保障资金。</w:t>
      </w:r>
    </w:p>
    <w:p w14:paraId="1257F260">
      <w:pPr>
        <w:ind w:firstLine="480"/>
        <w:rPr>
          <w:rFonts w:hint="eastAsia" w:ascii="仿宋" w:hAnsi="仿宋" w:eastAsia="仿宋" w:cs="仿宋"/>
          <w:szCs w:val="22"/>
          <w:lang w:val="en-GB"/>
        </w:rPr>
      </w:pPr>
      <w:r>
        <w:rPr>
          <w:rFonts w:hint="eastAsia" w:ascii="仿宋" w:hAnsi="仿宋" w:eastAsia="仿宋" w:cs="仿宋"/>
          <w:szCs w:val="22"/>
          <w:lang w:val="en-GB"/>
        </w:rPr>
        <w:t>（5）符合本项目要求的资质条件证明材料(如需)，或符合本项目要求的经营许可、制造许可、特许经营许可、产品登记(备案/注册)证书、各类认证证书、产品代理授权等证明材料(如需)；</w:t>
      </w:r>
    </w:p>
    <w:p w14:paraId="089511D3">
      <w:pPr>
        <w:ind w:firstLine="480"/>
        <w:rPr>
          <w:rFonts w:hint="eastAsia" w:ascii="仿宋" w:hAnsi="仿宋" w:eastAsia="仿宋" w:cs="仿宋"/>
          <w:szCs w:val="22"/>
          <w:lang w:val="en-GB"/>
        </w:rPr>
      </w:pPr>
      <w:r>
        <w:rPr>
          <w:rFonts w:hint="eastAsia" w:ascii="仿宋" w:hAnsi="仿宋" w:eastAsia="仿宋" w:cs="仿宋"/>
          <w:szCs w:val="22"/>
          <w:lang w:val="en-GB"/>
        </w:rPr>
        <w:t>（6）近三年内（本项目投标截止期前）供应商在经营活动中没有重大违法记录，其中：</w:t>
      </w:r>
    </w:p>
    <w:p w14:paraId="71AF84B1">
      <w:pPr>
        <w:ind w:firstLine="480"/>
        <w:rPr>
          <w:rFonts w:hint="eastAsia" w:ascii="仿宋" w:hAnsi="仿宋" w:eastAsia="仿宋" w:cs="仿宋"/>
          <w:szCs w:val="22"/>
          <w:lang w:val="en-GB"/>
        </w:rPr>
      </w:pPr>
      <w:r>
        <w:rPr>
          <w:rFonts w:hint="eastAsia" w:ascii="仿宋" w:hAnsi="仿宋" w:eastAsia="仿宋" w:cs="仿宋"/>
          <w:szCs w:val="22"/>
          <w:lang w:val="en-GB"/>
        </w:rPr>
        <w:t>重大违法记录是指供应商因违法经营受到刑事处罚或者责令停产停业、吊销许可证或者执照、较大数额罚款等行政处罚；</w:t>
      </w:r>
    </w:p>
    <w:p w14:paraId="70219C40">
      <w:pPr>
        <w:ind w:firstLine="480"/>
        <w:rPr>
          <w:rFonts w:hint="eastAsia" w:ascii="仿宋" w:hAnsi="仿宋" w:eastAsia="仿宋" w:cs="仿宋"/>
          <w:szCs w:val="22"/>
          <w:lang w:val="en-GB"/>
        </w:rPr>
      </w:pPr>
      <w:r>
        <w:rPr>
          <w:rFonts w:hint="eastAsia" w:ascii="仿宋" w:hAnsi="仿宋" w:eastAsia="仿宋" w:cs="仿宋"/>
          <w:szCs w:val="22"/>
          <w:lang w:val="en-GB"/>
        </w:rPr>
        <w:t>供应商须提供参与本采购活动前三年内在经营活动中没有重大违法记录的书面声明。</w:t>
      </w:r>
    </w:p>
    <w:p w14:paraId="31FE242D">
      <w:pPr>
        <w:ind w:firstLine="480"/>
        <w:rPr>
          <w:rFonts w:hint="eastAsia" w:ascii="仿宋" w:hAnsi="仿宋" w:eastAsia="仿宋" w:cs="仿宋"/>
          <w:szCs w:val="22"/>
          <w:lang w:val="en-GB"/>
        </w:rPr>
      </w:pPr>
      <w:r>
        <w:rPr>
          <w:rFonts w:hint="eastAsia" w:ascii="仿宋" w:hAnsi="仿宋" w:eastAsia="仿宋" w:cs="仿宋"/>
          <w:szCs w:val="22"/>
          <w:lang w:val="en-GB"/>
        </w:rPr>
        <w:t>（7）供应商在“信用中国”网站（www.creditchina.gov.cn）等网站被列入失信被执行人和重大税收违法案件当事人名单的、在“中国政府采购网”网站（www.ccgp.gov.cn）被列入政府采购严重违法失信行为记录名单（处罚期限尚未届满的），不得参与本项目的政府采购活动，供应商须提供没有上述失信行为和重大税收违法案件记录的书面声明。</w:t>
      </w:r>
    </w:p>
    <w:p w14:paraId="4EBCDE8E">
      <w:pPr>
        <w:ind w:firstLine="480"/>
        <w:rPr>
          <w:rFonts w:hint="eastAsia" w:ascii="仿宋" w:hAnsi="仿宋" w:eastAsia="仿宋" w:cs="仿宋"/>
          <w:szCs w:val="22"/>
          <w:lang w:val="en-GB"/>
        </w:rPr>
      </w:pPr>
      <w:r>
        <w:rPr>
          <w:rFonts w:hint="eastAsia" w:ascii="仿宋" w:hAnsi="仿宋" w:eastAsia="仿宋" w:cs="仿宋"/>
          <w:szCs w:val="22"/>
          <w:lang w:val="en-GB"/>
        </w:rPr>
        <w:t>同时，采购代理机构依法对供应商的资格进行审查时，将在“信用中国”和“中国政府采购网”网站上对供应商进行没有上述失信行为和重大税收违法案件记录查询并打印查询记录，查询截止时点为：本项目投标截止期当日。对经查询被“信用中国”等网站列入失信被执行人和重大税收违法案件当事人名单的、被“中国政府采购网”网站列入政府采购严重违法失信行为记录名单（处罚期限尚未届满的）的供应商，其投标将按无效投标处理。</w:t>
      </w:r>
    </w:p>
    <w:p w14:paraId="74B10C1A">
      <w:pPr>
        <w:ind w:firstLine="480"/>
        <w:rPr>
          <w:rFonts w:hint="eastAsia" w:ascii="仿宋" w:hAnsi="仿宋" w:eastAsia="仿宋" w:cs="仿宋"/>
          <w:szCs w:val="22"/>
          <w:lang w:val="en-GB"/>
        </w:rPr>
      </w:pPr>
      <w:r>
        <w:rPr>
          <w:rFonts w:hint="eastAsia" w:ascii="仿宋" w:hAnsi="仿宋" w:eastAsia="仿宋" w:cs="仿宋"/>
          <w:szCs w:val="22"/>
          <w:lang w:val="en-GB"/>
        </w:rPr>
        <w:t>采购代理机构对于查询到的供应商失信行为事由、处理机关名称及处理日期、处理有效期间等，以屏幕截图的方式保存，并承诺查询记录仅用于本次采购活动过程中，不用于其他目的。</w:t>
      </w:r>
    </w:p>
    <w:p w14:paraId="13B640BC">
      <w:pPr>
        <w:ind w:firstLine="480"/>
        <w:rPr>
          <w:rFonts w:hint="eastAsia" w:ascii="仿宋" w:hAnsi="仿宋" w:eastAsia="仿宋" w:cs="仿宋"/>
          <w:szCs w:val="22"/>
          <w:lang w:val="en-GB"/>
        </w:rPr>
      </w:pPr>
      <w:r>
        <w:rPr>
          <w:rFonts w:hint="eastAsia" w:ascii="仿宋" w:hAnsi="仿宋" w:eastAsia="仿宋" w:cs="仿宋"/>
          <w:szCs w:val="22"/>
          <w:lang w:val="en-GB"/>
        </w:rPr>
        <w:t>（8）单位负责人为同一人或者存在直接控股、管理关系的不同供应商，不得参加同一包的投标或者未划分包的同一招标项目的投标，供应商须提供声明。</w:t>
      </w:r>
    </w:p>
    <w:p w14:paraId="2D0AC40E">
      <w:pPr>
        <w:ind w:firstLine="480"/>
        <w:rPr>
          <w:rFonts w:hint="eastAsia" w:ascii="仿宋" w:hAnsi="仿宋" w:eastAsia="仿宋" w:cs="仿宋"/>
          <w:szCs w:val="22"/>
          <w:lang w:val="en-GB"/>
        </w:rPr>
      </w:pPr>
      <w:r>
        <w:rPr>
          <w:rFonts w:hint="eastAsia" w:ascii="仿宋" w:hAnsi="仿宋" w:eastAsia="仿宋" w:cs="仿宋"/>
          <w:szCs w:val="22"/>
          <w:lang w:val="en-GB"/>
        </w:rPr>
        <w:t>（9）为本采购项目提供过整体设计、规范编制或者项目管理、监理、检测等服务的供应商及其附属机构，不得再参加本采购项目的投标活动，供应商须提供声明。</w:t>
      </w:r>
    </w:p>
    <w:p w14:paraId="6AED8AEA">
      <w:pPr>
        <w:ind w:firstLine="480"/>
        <w:rPr>
          <w:rFonts w:hint="eastAsia" w:ascii="仿宋" w:hAnsi="仿宋" w:eastAsia="仿宋" w:cs="仿宋"/>
          <w:szCs w:val="22"/>
          <w:lang w:val="en-GB"/>
        </w:rPr>
      </w:pPr>
      <w:r>
        <w:rPr>
          <w:rFonts w:hint="eastAsia" w:ascii="仿宋" w:hAnsi="仿宋" w:eastAsia="仿宋" w:cs="仿宋"/>
          <w:szCs w:val="22"/>
          <w:lang w:val="en-GB"/>
        </w:rPr>
        <w:t>（10）供应商已按照招标公告要求购买了招标文件。</w:t>
      </w:r>
    </w:p>
    <w:p w14:paraId="7EE7D74A">
      <w:pPr>
        <w:ind w:firstLine="480"/>
        <w:rPr>
          <w:rFonts w:hint="eastAsia" w:ascii="仿宋" w:hAnsi="仿宋" w:eastAsia="仿宋" w:cs="仿宋"/>
          <w:szCs w:val="22"/>
          <w:lang w:val="en-GB"/>
        </w:rPr>
      </w:pPr>
      <w:r>
        <w:rPr>
          <w:rFonts w:hint="eastAsia" w:ascii="仿宋" w:hAnsi="仿宋" w:eastAsia="仿宋" w:cs="仿宋"/>
          <w:szCs w:val="22"/>
          <w:lang w:val="en-GB"/>
        </w:rPr>
        <w:t>（11）供应商符合法律、行政法规规定的其它要求。</w:t>
      </w:r>
    </w:p>
    <w:p w14:paraId="1892F12C">
      <w:pPr>
        <w:ind w:firstLine="480"/>
        <w:rPr>
          <w:rFonts w:hint="eastAsia" w:ascii="仿宋" w:hAnsi="仿宋" w:eastAsia="仿宋" w:cs="仿宋"/>
          <w:szCs w:val="22"/>
          <w:lang w:val="en-GB"/>
        </w:rPr>
      </w:pPr>
      <w:r>
        <w:rPr>
          <w:rFonts w:hint="eastAsia" w:ascii="仿宋" w:hAnsi="仿宋" w:eastAsia="仿宋" w:cs="仿宋"/>
          <w:szCs w:val="22"/>
          <w:lang w:val="en-GB"/>
        </w:rPr>
        <w:t>（12）本项目不接受联合体投标。</w:t>
      </w:r>
    </w:p>
    <w:p w14:paraId="123FD723">
      <w:pPr>
        <w:ind w:firstLine="480"/>
        <w:rPr>
          <w:rFonts w:hint="eastAsia" w:ascii="仿宋" w:hAnsi="仿宋" w:eastAsia="仿宋" w:cs="仿宋"/>
          <w:lang w:val="en-GB"/>
        </w:rPr>
      </w:pPr>
      <w:r>
        <w:rPr>
          <w:rFonts w:hint="eastAsia" w:ascii="仿宋" w:hAnsi="仿宋" w:eastAsia="仿宋" w:cs="仿宋"/>
          <w:lang w:val="en-GB"/>
        </w:rPr>
        <w:t>21.1.2 符合性审查</w:t>
      </w:r>
    </w:p>
    <w:p w14:paraId="74C344C8">
      <w:pPr>
        <w:ind w:firstLine="480"/>
        <w:rPr>
          <w:rFonts w:hint="eastAsia" w:ascii="仿宋" w:hAnsi="仿宋" w:eastAsia="仿宋" w:cs="仿宋"/>
          <w:lang w:val="en-GB"/>
        </w:rPr>
      </w:pPr>
      <w:r>
        <w:rPr>
          <w:rFonts w:hint="eastAsia" w:ascii="仿宋" w:hAnsi="仿宋" w:eastAsia="仿宋" w:cs="仿宋"/>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14:paraId="3B51051C">
      <w:pPr>
        <w:ind w:firstLine="480"/>
        <w:rPr>
          <w:rFonts w:hint="eastAsia" w:ascii="仿宋" w:hAnsi="仿宋" w:eastAsia="仿宋" w:cs="仿宋"/>
          <w:lang w:val="en-GB"/>
        </w:rPr>
      </w:pPr>
      <w:r>
        <w:rPr>
          <w:rFonts w:hint="eastAsia" w:ascii="仿宋" w:hAnsi="仿宋" w:eastAsia="仿宋" w:cs="仿宋"/>
          <w:lang w:val="en-GB"/>
        </w:rPr>
        <w:t>21.1.3磋商小组依据磋商文件的规定，结合资格性和符合性审查的结果，对所有供应商响应文件的有效性、完整性及对磋商文件的响应程度进行审查，以确定是否对磋商文件的实质性要求做出响应。</w:t>
      </w:r>
    </w:p>
    <w:p w14:paraId="087CE0E9">
      <w:pPr>
        <w:ind w:firstLine="480"/>
        <w:rPr>
          <w:rFonts w:hint="eastAsia" w:ascii="仿宋" w:hAnsi="仿宋" w:eastAsia="仿宋" w:cs="仿宋"/>
          <w:lang w:val="en-GB"/>
        </w:rPr>
      </w:pPr>
      <w:r>
        <w:rPr>
          <w:rFonts w:hint="eastAsia" w:ascii="仿宋" w:hAnsi="仿宋" w:eastAsia="仿宋" w:cs="仿宋"/>
          <w:lang w:val="en-GB"/>
        </w:rPr>
        <w:t>21.1.4经磋商小组集体审核通过，对于不符合条件的供应商要说明其不符合要求的原因，由其法定代表人或授权代表签字确认，供应商代表拒不签字的，并不影响磋商小组所做出的结论。</w:t>
      </w:r>
    </w:p>
    <w:p w14:paraId="08DD951A">
      <w:pPr>
        <w:ind w:firstLine="482"/>
        <w:rPr>
          <w:rFonts w:hint="eastAsia" w:ascii="仿宋" w:hAnsi="仿宋" w:eastAsia="仿宋" w:cs="仿宋"/>
          <w:b/>
        </w:rPr>
      </w:pPr>
      <w:r>
        <w:rPr>
          <w:rFonts w:hint="eastAsia" w:ascii="仿宋" w:hAnsi="仿宋" w:eastAsia="仿宋" w:cs="仿宋"/>
          <w:b/>
        </w:rPr>
        <w:t>21.2 详细评审</w:t>
      </w:r>
    </w:p>
    <w:p w14:paraId="0F9880CD">
      <w:pPr>
        <w:ind w:firstLine="480"/>
        <w:rPr>
          <w:rFonts w:hint="eastAsia" w:ascii="仿宋" w:hAnsi="仿宋" w:eastAsia="仿宋" w:cs="仿宋"/>
          <w:lang w:val="en-GB"/>
        </w:rPr>
      </w:pPr>
      <w:r>
        <w:rPr>
          <w:rFonts w:hint="eastAsia" w:ascii="仿宋" w:hAnsi="仿宋" w:eastAsia="仿宋" w:cs="仿宋"/>
          <w:lang w:val="en-GB"/>
        </w:rPr>
        <w:t>21.2.1进入详细评审阶段后，磋商小组与供应商分别进行磋商，并要求各供应商分别进行不超过三轮报价，并给予每个正在参加磋商的供应商相同的机会。最后一轮磋商结束后，参加磋商的供应商应当对承诺和最终报价以书面形式确认，并由法定代表人或其授权代表签字。</w:t>
      </w:r>
    </w:p>
    <w:p w14:paraId="030513A8">
      <w:pPr>
        <w:ind w:firstLine="480"/>
        <w:rPr>
          <w:rFonts w:hint="eastAsia" w:ascii="仿宋" w:hAnsi="仿宋" w:eastAsia="仿宋" w:cs="仿宋"/>
          <w:lang w:val="en-GB"/>
        </w:rPr>
      </w:pPr>
      <w:r>
        <w:rPr>
          <w:rFonts w:hint="eastAsia" w:ascii="仿宋" w:hAnsi="仿宋" w:eastAsia="仿宋" w:cs="仿宋"/>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14:paraId="2CC28F5A">
      <w:pPr>
        <w:ind w:firstLine="480"/>
        <w:rPr>
          <w:rFonts w:hint="eastAsia" w:ascii="仿宋" w:hAnsi="仿宋" w:eastAsia="仿宋" w:cs="仿宋"/>
          <w:lang w:val="en-GB"/>
        </w:rPr>
      </w:pPr>
      <w:r>
        <w:rPr>
          <w:rFonts w:hint="eastAsia" w:ascii="仿宋" w:hAnsi="仿宋" w:eastAsia="仿宋" w:cs="仿宋"/>
          <w:lang w:val="en-GB"/>
        </w:rPr>
        <w:t>21.3 供应商有下列情形之一的，列入不良行为记录名单，在一至三年内禁止参加采购代理机构组织的政府采购活动：</w:t>
      </w:r>
    </w:p>
    <w:p w14:paraId="001A8C25">
      <w:pPr>
        <w:ind w:firstLine="480"/>
        <w:rPr>
          <w:rFonts w:hint="eastAsia" w:ascii="仿宋" w:hAnsi="仿宋" w:eastAsia="仿宋" w:cs="仿宋"/>
          <w:lang w:val="en-GB"/>
        </w:rPr>
      </w:pPr>
      <w:r>
        <w:rPr>
          <w:rFonts w:hint="eastAsia" w:ascii="仿宋" w:hAnsi="仿宋" w:eastAsia="仿宋" w:cs="仿宋"/>
          <w:lang w:val="en-GB"/>
        </w:rPr>
        <w:t>（1）提供虚假响应材料谋取成交的；</w:t>
      </w:r>
    </w:p>
    <w:p w14:paraId="2FD8AAA3">
      <w:pPr>
        <w:ind w:firstLine="480"/>
        <w:rPr>
          <w:rFonts w:hint="eastAsia" w:ascii="仿宋" w:hAnsi="仿宋" w:eastAsia="仿宋" w:cs="仿宋"/>
          <w:lang w:val="en-GB"/>
        </w:rPr>
      </w:pPr>
      <w:r>
        <w:rPr>
          <w:rFonts w:hint="eastAsia" w:ascii="仿宋" w:hAnsi="仿宋" w:eastAsia="仿宋" w:cs="仿宋"/>
          <w:lang w:val="en-GB"/>
        </w:rPr>
        <w:t>（2）采取不正当手段诋毁、排挤其他供应商的；</w:t>
      </w:r>
    </w:p>
    <w:p w14:paraId="01F3F227">
      <w:pPr>
        <w:ind w:firstLine="480"/>
        <w:rPr>
          <w:rFonts w:hint="eastAsia" w:ascii="仿宋" w:hAnsi="仿宋" w:eastAsia="仿宋" w:cs="仿宋"/>
          <w:lang w:val="en-GB"/>
        </w:rPr>
      </w:pPr>
      <w:r>
        <w:rPr>
          <w:rFonts w:hint="eastAsia" w:ascii="仿宋" w:hAnsi="仿宋" w:eastAsia="仿宋" w:cs="仿宋"/>
          <w:lang w:val="en-GB"/>
        </w:rPr>
        <w:t>（3）与采购人、其他供应商或者采购代理机构恶意串通的；</w:t>
      </w:r>
    </w:p>
    <w:p w14:paraId="440CD4B9">
      <w:pPr>
        <w:ind w:firstLine="480"/>
        <w:rPr>
          <w:rFonts w:hint="eastAsia" w:ascii="仿宋" w:hAnsi="仿宋" w:eastAsia="仿宋" w:cs="仿宋"/>
          <w:lang w:val="en-GB"/>
        </w:rPr>
      </w:pPr>
      <w:r>
        <w:rPr>
          <w:rFonts w:hint="eastAsia" w:ascii="仿宋" w:hAnsi="仿宋" w:eastAsia="仿宋" w:cs="仿宋"/>
          <w:lang w:val="en-GB"/>
        </w:rPr>
        <w:t>（4）向采购人、采购代理机构行贿或者提供其他不正当利益的；</w:t>
      </w:r>
    </w:p>
    <w:p w14:paraId="22B71ED3">
      <w:pPr>
        <w:ind w:firstLine="480"/>
        <w:rPr>
          <w:rFonts w:hint="eastAsia" w:ascii="仿宋" w:hAnsi="仿宋" w:eastAsia="仿宋" w:cs="仿宋"/>
          <w:lang w:val="en-GB"/>
        </w:rPr>
      </w:pPr>
      <w:r>
        <w:rPr>
          <w:rFonts w:hint="eastAsia" w:ascii="仿宋" w:hAnsi="仿宋" w:eastAsia="仿宋" w:cs="仿宋"/>
          <w:lang w:val="en-GB"/>
        </w:rPr>
        <w:t>（5）拒绝有关部门监督检查或者提供虚假情况的。</w:t>
      </w:r>
    </w:p>
    <w:p w14:paraId="1E5E2D48">
      <w:pPr>
        <w:ind w:firstLine="480"/>
        <w:rPr>
          <w:rFonts w:hint="eastAsia" w:ascii="仿宋" w:hAnsi="仿宋" w:eastAsia="仿宋" w:cs="仿宋"/>
          <w:lang w:val="en-GB"/>
        </w:rPr>
      </w:pPr>
      <w:r>
        <w:rPr>
          <w:rFonts w:hint="eastAsia" w:ascii="仿宋" w:hAnsi="仿宋" w:eastAsia="仿宋" w:cs="仿宋"/>
          <w:lang w:val="en-GB"/>
        </w:rPr>
        <w:t>（6）一年内累计三次以上投诉均查无实据，并带有明显故意行为的；</w:t>
      </w:r>
    </w:p>
    <w:p w14:paraId="49536FD8">
      <w:pPr>
        <w:ind w:firstLine="480"/>
        <w:rPr>
          <w:rFonts w:hint="eastAsia" w:ascii="仿宋" w:hAnsi="仿宋" w:eastAsia="仿宋" w:cs="仿宋"/>
          <w:lang w:val="en-GB"/>
        </w:rPr>
      </w:pPr>
      <w:r>
        <w:rPr>
          <w:rFonts w:hint="eastAsia" w:ascii="仿宋" w:hAnsi="仿宋" w:eastAsia="仿宋" w:cs="仿宋"/>
          <w:lang w:val="en-GB"/>
        </w:rPr>
        <w:t>（7）捏造事实或者提供虚假投诉材料的；</w:t>
      </w:r>
    </w:p>
    <w:p w14:paraId="186D9D89">
      <w:pPr>
        <w:ind w:firstLine="480"/>
        <w:rPr>
          <w:rFonts w:hint="eastAsia" w:ascii="仿宋" w:hAnsi="仿宋" w:eastAsia="仿宋" w:cs="仿宋"/>
          <w:lang w:val="en-GB"/>
        </w:rPr>
      </w:pPr>
      <w:r>
        <w:rPr>
          <w:rFonts w:hint="eastAsia" w:ascii="仿宋" w:hAnsi="仿宋" w:eastAsia="仿宋" w:cs="仿宋"/>
          <w:lang w:val="en-GB"/>
        </w:rPr>
        <w:t>（8）不按规定程序及正常途径质疑、投诉，采用匿名信、匿名电话、发短信息等手段，威胁、恫吓、辱骂、恶意中伤其他相关当事人的。</w:t>
      </w:r>
    </w:p>
    <w:p w14:paraId="0A1A4607">
      <w:pPr>
        <w:ind w:firstLine="480"/>
        <w:rPr>
          <w:rFonts w:hint="eastAsia" w:ascii="仿宋" w:hAnsi="仿宋" w:eastAsia="仿宋" w:cs="仿宋"/>
          <w:szCs w:val="24"/>
        </w:rPr>
      </w:pPr>
      <w:r>
        <w:rPr>
          <w:rFonts w:hint="eastAsia" w:ascii="仿宋" w:hAnsi="仿宋" w:eastAsia="仿宋" w:cs="仿宋"/>
          <w:szCs w:val="24"/>
        </w:rPr>
        <w:t>21.4响应文件的答疑与澄清</w:t>
      </w:r>
    </w:p>
    <w:p w14:paraId="17CB1C83">
      <w:pPr>
        <w:ind w:firstLine="480"/>
        <w:rPr>
          <w:rFonts w:hint="eastAsia" w:ascii="仿宋" w:hAnsi="仿宋" w:eastAsia="仿宋" w:cs="仿宋"/>
          <w:szCs w:val="24"/>
        </w:rPr>
      </w:pPr>
      <w:r>
        <w:rPr>
          <w:rFonts w:hint="eastAsia" w:ascii="仿宋" w:hAnsi="仿宋" w:eastAsia="仿宋" w:cs="仿宋"/>
          <w:szCs w:val="24"/>
        </w:rPr>
        <w:t>21.4.1在评审期间，磋商小组有权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14:paraId="17C0D3D1">
      <w:pPr>
        <w:ind w:firstLine="480"/>
        <w:rPr>
          <w:rFonts w:hint="eastAsia" w:ascii="仿宋" w:hAnsi="仿宋" w:eastAsia="仿宋" w:cs="仿宋"/>
          <w:szCs w:val="24"/>
        </w:rPr>
      </w:pPr>
      <w:r>
        <w:rPr>
          <w:rFonts w:hint="eastAsia" w:ascii="仿宋" w:hAnsi="仿宋" w:eastAsia="仿宋" w:cs="仿宋"/>
          <w:szCs w:val="24"/>
        </w:rPr>
        <w:t>21.4.2任何澄清和必要的解释说明的书面答复均需供应商的法定代表人或其授权的代理人授权代表签名，否则，其响应文件将会被拒绝。</w:t>
      </w:r>
    </w:p>
    <w:p w14:paraId="16439F77">
      <w:pPr>
        <w:ind w:firstLine="480"/>
        <w:rPr>
          <w:rFonts w:hint="eastAsia" w:ascii="仿宋" w:hAnsi="仿宋" w:eastAsia="仿宋" w:cs="仿宋"/>
          <w:szCs w:val="24"/>
        </w:rPr>
      </w:pPr>
      <w:r>
        <w:rPr>
          <w:rFonts w:hint="eastAsia" w:ascii="仿宋" w:hAnsi="仿宋" w:eastAsia="仿宋" w:cs="仿宋"/>
          <w:szCs w:val="24"/>
        </w:rPr>
        <w:t>21.4.3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14:paraId="22F2190C">
      <w:pPr>
        <w:ind w:firstLine="480"/>
        <w:rPr>
          <w:rFonts w:hint="eastAsia" w:ascii="仿宋" w:hAnsi="仿宋" w:eastAsia="仿宋" w:cs="仿宋"/>
          <w:lang w:val="en-GB"/>
        </w:rPr>
      </w:pPr>
      <w:r>
        <w:rPr>
          <w:rFonts w:hint="eastAsia" w:ascii="仿宋" w:hAnsi="仿宋" w:eastAsia="仿宋" w:cs="仿宋"/>
          <w:lang w:val="en-GB"/>
        </w:rPr>
        <w:t>21.5关于供应商瑕疵滞后发现的处理规则</w:t>
      </w:r>
    </w:p>
    <w:p w14:paraId="6B4B2309">
      <w:pPr>
        <w:ind w:firstLine="480"/>
        <w:rPr>
          <w:rFonts w:hint="eastAsia" w:ascii="仿宋" w:hAnsi="仿宋" w:eastAsia="仿宋" w:cs="仿宋"/>
          <w:lang w:val="en-GB"/>
        </w:rPr>
      </w:pPr>
      <w:r>
        <w:rPr>
          <w:rFonts w:hint="eastAsia" w:ascii="仿宋" w:hAnsi="仿宋" w:eastAsia="仿宋" w:cs="仿宋"/>
          <w:lang w:val="en-GB"/>
        </w:rPr>
        <w:t>21.5.1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14:paraId="51D5F79A">
      <w:pPr>
        <w:ind w:firstLine="480"/>
        <w:rPr>
          <w:rFonts w:hint="eastAsia" w:ascii="仿宋" w:hAnsi="仿宋" w:eastAsia="仿宋" w:cs="仿宋"/>
          <w:lang w:val="en-GB"/>
        </w:rPr>
      </w:pPr>
      <w:r>
        <w:rPr>
          <w:rFonts w:hint="eastAsia" w:ascii="仿宋" w:hAnsi="仿宋" w:eastAsia="仿宋" w:cs="仿宋"/>
          <w:lang w:val="en-GB"/>
        </w:rPr>
        <w:t>21.5.2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14:paraId="4DD86013">
      <w:pPr>
        <w:ind w:firstLine="480"/>
        <w:rPr>
          <w:rFonts w:hint="eastAsia" w:ascii="仿宋" w:hAnsi="仿宋" w:eastAsia="仿宋" w:cs="仿宋"/>
          <w:szCs w:val="24"/>
        </w:rPr>
      </w:pPr>
      <w:r>
        <w:rPr>
          <w:rFonts w:hint="eastAsia" w:ascii="仿宋" w:hAnsi="仿宋" w:eastAsia="仿宋" w:cs="仿宋"/>
          <w:lang w:val="en-GB"/>
        </w:rPr>
        <w:t>21.5.3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hint="eastAsia" w:ascii="仿宋" w:hAnsi="仿宋" w:eastAsia="仿宋" w:cs="仿宋"/>
          <w:szCs w:val="24"/>
        </w:rPr>
        <w:t>。</w:t>
      </w:r>
    </w:p>
    <w:p w14:paraId="0903F088">
      <w:pPr>
        <w:ind w:firstLine="482"/>
        <w:rPr>
          <w:rFonts w:hint="eastAsia" w:ascii="仿宋" w:hAnsi="仿宋" w:eastAsia="仿宋" w:cs="仿宋"/>
          <w:b/>
        </w:rPr>
      </w:pPr>
    </w:p>
    <w:p w14:paraId="62617655">
      <w:pPr>
        <w:pStyle w:val="4"/>
        <w:ind w:firstLine="602"/>
        <w:rPr>
          <w:rFonts w:hint="eastAsia" w:ascii="仿宋" w:hAnsi="仿宋" w:eastAsia="仿宋" w:cs="仿宋"/>
        </w:rPr>
      </w:pPr>
      <w:bookmarkStart w:id="35" w:name="_Toc511405264"/>
      <w:bookmarkStart w:id="36" w:name="_Toc12588"/>
      <w:r>
        <w:rPr>
          <w:rFonts w:hint="eastAsia" w:ascii="仿宋" w:hAnsi="仿宋" w:eastAsia="仿宋" w:cs="仿宋"/>
        </w:rPr>
        <w:t>八、询问与质疑</w:t>
      </w:r>
      <w:bookmarkEnd w:id="35"/>
      <w:bookmarkEnd w:id="36"/>
    </w:p>
    <w:p w14:paraId="6D93F17C">
      <w:pPr>
        <w:ind w:firstLine="482"/>
        <w:rPr>
          <w:rFonts w:hint="eastAsia" w:ascii="仿宋" w:hAnsi="仿宋" w:eastAsia="仿宋" w:cs="仿宋"/>
          <w:b/>
        </w:rPr>
      </w:pPr>
      <w:r>
        <w:rPr>
          <w:rFonts w:hint="eastAsia" w:ascii="仿宋" w:hAnsi="仿宋" w:eastAsia="仿宋" w:cs="仿宋"/>
          <w:b/>
        </w:rPr>
        <w:t>22. 询问</w:t>
      </w:r>
    </w:p>
    <w:p w14:paraId="60C86AA0">
      <w:pPr>
        <w:ind w:firstLine="480"/>
        <w:rPr>
          <w:rFonts w:hint="eastAsia" w:ascii="仿宋" w:hAnsi="仿宋" w:eastAsia="仿宋" w:cs="仿宋"/>
          <w:lang w:val="en-GB"/>
        </w:rPr>
      </w:pPr>
      <w:r>
        <w:rPr>
          <w:rFonts w:hint="eastAsia" w:ascii="仿宋" w:hAnsi="仿宋" w:eastAsia="仿宋" w:cs="仿宋"/>
          <w:lang w:val="en-GB"/>
        </w:rPr>
        <w:t>22.1供应商对采购活动事项有疑问的，可以向采购人或采购代理机构提出询问，采购人或采购代理机构将依法作出答复，但答复的内容不涉及商业秘密；</w:t>
      </w:r>
    </w:p>
    <w:p w14:paraId="093ADD21">
      <w:pPr>
        <w:ind w:firstLine="480"/>
        <w:rPr>
          <w:rFonts w:hint="eastAsia" w:ascii="仿宋" w:hAnsi="仿宋" w:eastAsia="仿宋" w:cs="仿宋"/>
          <w:lang w:val="en-GB"/>
        </w:rPr>
      </w:pPr>
      <w:r>
        <w:rPr>
          <w:rFonts w:hint="eastAsia" w:ascii="仿宋" w:hAnsi="仿宋" w:eastAsia="仿宋" w:cs="仿宋"/>
          <w:lang w:val="en-GB"/>
        </w:rPr>
        <w:t>22.2询问及答复既可以采取书面形式，也可以采取电话、面谈等口头方式。</w:t>
      </w:r>
    </w:p>
    <w:p w14:paraId="51A9528D">
      <w:pPr>
        <w:ind w:firstLine="482"/>
        <w:rPr>
          <w:rFonts w:hint="eastAsia" w:ascii="仿宋" w:hAnsi="仿宋" w:eastAsia="仿宋" w:cs="仿宋"/>
          <w:b/>
        </w:rPr>
      </w:pPr>
      <w:r>
        <w:rPr>
          <w:rFonts w:hint="eastAsia" w:ascii="仿宋" w:hAnsi="仿宋" w:eastAsia="仿宋" w:cs="仿宋"/>
          <w:b/>
        </w:rPr>
        <w:t>23.质疑</w:t>
      </w:r>
    </w:p>
    <w:p w14:paraId="31D73C53">
      <w:pPr>
        <w:ind w:firstLine="480"/>
        <w:rPr>
          <w:rFonts w:hint="eastAsia" w:ascii="仿宋" w:hAnsi="仿宋" w:eastAsia="仿宋" w:cs="仿宋"/>
          <w:lang w:val="en-GB"/>
        </w:rPr>
      </w:pPr>
      <w:r>
        <w:rPr>
          <w:rFonts w:hint="eastAsia" w:ascii="仿宋" w:hAnsi="仿宋" w:eastAsia="仿宋" w:cs="仿宋"/>
          <w:lang w:val="en-GB"/>
        </w:rPr>
        <w:t>23.1 供应商认为采购文件、采购过程、中标或者成交结果使自己的合法权益受到损害的，可以在知道或者应知其权益受到损害之日起7 个工作日内（以公布成交结果的日期为准），以书面形式向采购人、采购代理机构提出质疑。供应商应当在法定质疑期内一次性提出针对同一采购程序环节的质疑，否则不予受理。</w:t>
      </w:r>
    </w:p>
    <w:p w14:paraId="21611E41">
      <w:pPr>
        <w:ind w:firstLine="480"/>
        <w:rPr>
          <w:rFonts w:hint="eastAsia" w:ascii="仿宋" w:hAnsi="仿宋" w:eastAsia="仿宋" w:cs="仿宋"/>
          <w:lang w:val="en-GB"/>
        </w:rPr>
      </w:pPr>
      <w:r>
        <w:rPr>
          <w:rFonts w:hint="eastAsia" w:ascii="仿宋" w:hAnsi="仿宋" w:eastAsia="仿宋" w:cs="仿宋"/>
          <w:lang w:val="en-GB"/>
        </w:rPr>
        <w:t>23.2 质疑函应包括以下主要内容，并按照“谁主张、谁举证”的原则，附上相关证明材料。否则，采购人、采购代理机构不予受理：</w:t>
      </w:r>
    </w:p>
    <w:p w14:paraId="6EA88B99">
      <w:pPr>
        <w:ind w:firstLine="480"/>
        <w:rPr>
          <w:rFonts w:hint="eastAsia" w:ascii="仿宋" w:hAnsi="仿宋" w:eastAsia="仿宋" w:cs="仿宋"/>
          <w:lang w:val="en-GB"/>
        </w:rPr>
      </w:pPr>
      <w:r>
        <w:rPr>
          <w:rFonts w:hint="eastAsia" w:ascii="仿宋" w:hAnsi="仿宋" w:eastAsia="仿宋" w:cs="仿宋"/>
          <w:lang w:val="en-GB"/>
        </w:rPr>
        <w:t>（1）质疑供应商基本信息：质疑供应商名称、地址、邮编、联系人、联系电话、授权代表姓名、授权代表联系电话、授权代表地址、授权代表邮编。</w:t>
      </w:r>
    </w:p>
    <w:p w14:paraId="535F48F7">
      <w:pPr>
        <w:ind w:firstLine="480"/>
        <w:rPr>
          <w:rFonts w:hint="eastAsia" w:ascii="仿宋" w:hAnsi="仿宋" w:eastAsia="仿宋" w:cs="仿宋"/>
          <w:lang w:val="en-GB"/>
        </w:rPr>
      </w:pPr>
      <w:r>
        <w:rPr>
          <w:rFonts w:hint="eastAsia" w:ascii="仿宋" w:hAnsi="仿宋" w:eastAsia="仿宋" w:cs="仿宋"/>
          <w:lang w:val="en-GB"/>
        </w:rPr>
        <w:t>（2）质疑项目基本情况：质疑项目的名称、质疑项目的编号、包号、采购人名称、采购文件获取日期。</w:t>
      </w:r>
    </w:p>
    <w:p w14:paraId="264F56FF">
      <w:pPr>
        <w:ind w:firstLine="480"/>
        <w:rPr>
          <w:rFonts w:hint="eastAsia" w:ascii="仿宋" w:hAnsi="仿宋" w:eastAsia="仿宋" w:cs="仿宋"/>
          <w:lang w:val="en-GB"/>
        </w:rPr>
      </w:pPr>
      <w:r>
        <w:rPr>
          <w:rFonts w:hint="eastAsia" w:ascii="仿宋" w:hAnsi="仿宋" w:eastAsia="仿宋" w:cs="仿宋"/>
          <w:lang w:val="en-GB"/>
        </w:rPr>
        <w:t>（3）质疑事项具体内容</w:t>
      </w:r>
    </w:p>
    <w:p w14:paraId="4524BCDA">
      <w:pPr>
        <w:ind w:firstLine="480"/>
        <w:rPr>
          <w:rFonts w:hint="eastAsia" w:ascii="仿宋" w:hAnsi="仿宋" w:eastAsia="仿宋" w:cs="仿宋"/>
          <w:lang w:val="en-GB"/>
        </w:rPr>
      </w:pPr>
      <w:r>
        <w:rPr>
          <w:rFonts w:hint="eastAsia" w:ascii="仿宋" w:hAnsi="仿宋" w:eastAsia="仿宋" w:cs="仿宋"/>
          <w:lang w:val="en-GB"/>
        </w:rPr>
        <w:t xml:space="preserve">质疑事项1、质疑事项1事实依据、质疑事项1法律依据：                                                                                              </w:t>
      </w:r>
    </w:p>
    <w:p w14:paraId="2BC54D01">
      <w:pPr>
        <w:ind w:firstLine="480"/>
        <w:rPr>
          <w:rFonts w:hint="eastAsia" w:ascii="仿宋" w:hAnsi="仿宋" w:eastAsia="仿宋" w:cs="仿宋"/>
          <w:lang w:val="en-GB"/>
        </w:rPr>
      </w:pPr>
      <w:r>
        <w:rPr>
          <w:rFonts w:hint="eastAsia" w:ascii="仿宋" w:hAnsi="仿宋" w:eastAsia="仿宋" w:cs="仿宋"/>
          <w:lang w:val="en-GB"/>
        </w:rPr>
        <w:t xml:space="preserve">质疑事项2、质疑事项2事实依据、质疑事项2法律依据：……  </w:t>
      </w:r>
    </w:p>
    <w:p w14:paraId="6BE9D282">
      <w:pPr>
        <w:ind w:firstLine="480"/>
        <w:rPr>
          <w:rFonts w:hint="eastAsia" w:ascii="仿宋" w:hAnsi="仿宋" w:eastAsia="仿宋" w:cs="仿宋"/>
          <w:lang w:val="en-GB"/>
        </w:rPr>
      </w:pPr>
      <w:r>
        <w:rPr>
          <w:rFonts w:hint="eastAsia" w:ascii="仿宋" w:hAnsi="仿宋" w:eastAsia="仿宋" w:cs="仿宋"/>
          <w:lang w:val="en-GB"/>
        </w:rPr>
        <w:t xml:space="preserve">（4）与质疑事项相关的质疑请求 </w:t>
      </w:r>
    </w:p>
    <w:p w14:paraId="0611CBA1">
      <w:pPr>
        <w:ind w:firstLine="480"/>
        <w:rPr>
          <w:rFonts w:hint="eastAsia" w:ascii="仿宋" w:hAnsi="仿宋" w:eastAsia="仿宋" w:cs="仿宋"/>
          <w:lang w:val="en-GB"/>
        </w:rPr>
      </w:pPr>
      <w:r>
        <w:rPr>
          <w:rFonts w:hint="eastAsia" w:ascii="仿宋" w:hAnsi="仿宋" w:eastAsia="仿宋" w:cs="仿宋"/>
          <w:lang w:val="en-GB"/>
        </w:rPr>
        <w:t xml:space="preserve">签字(签章)：                   公章：                    日期：                                </w:t>
      </w:r>
    </w:p>
    <w:p w14:paraId="3F203711">
      <w:pPr>
        <w:ind w:firstLine="480"/>
        <w:rPr>
          <w:rFonts w:hint="eastAsia" w:ascii="仿宋" w:hAnsi="仿宋" w:eastAsia="仿宋" w:cs="仿宋"/>
          <w:lang w:val="en-GB"/>
        </w:rPr>
      </w:pPr>
      <w:r>
        <w:rPr>
          <w:rFonts w:hint="eastAsia" w:ascii="仿宋" w:hAnsi="仿宋" w:eastAsia="仿宋" w:cs="仿宋"/>
          <w:lang w:val="en-GB"/>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27B43D60">
      <w:pPr>
        <w:ind w:firstLine="480"/>
        <w:rPr>
          <w:rFonts w:hint="eastAsia" w:ascii="仿宋" w:hAnsi="仿宋" w:eastAsia="仿宋" w:cs="仿宋"/>
          <w:lang w:val="en-GB"/>
        </w:rPr>
      </w:pPr>
      <w:r>
        <w:rPr>
          <w:rFonts w:hint="eastAsia" w:ascii="仿宋" w:hAnsi="仿宋" w:eastAsia="仿宋" w:cs="仿宋"/>
          <w:lang w:val="en-GB"/>
        </w:rPr>
        <w:t>质疑供应商为自然人的，质疑函应由本人签字；质疑供应商为法人或者其他组织的，质疑函应由法定代表人、主要负责人，或者其授权代表签字或者盖章，并加盖公章。</w:t>
      </w:r>
    </w:p>
    <w:p w14:paraId="07B39362">
      <w:pPr>
        <w:ind w:firstLine="480"/>
        <w:rPr>
          <w:rFonts w:hint="eastAsia" w:ascii="仿宋" w:hAnsi="仿宋" w:eastAsia="仿宋" w:cs="仿宋"/>
          <w:lang w:val="en-GB"/>
        </w:rPr>
      </w:pPr>
      <w:r>
        <w:rPr>
          <w:rFonts w:hint="eastAsia" w:ascii="仿宋" w:hAnsi="仿宋" w:eastAsia="仿宋" w:cs="仿宋"/>
          <w:lang w:val="en-GB"/>
        </w:rPr>
        <w:t>23.3 供应商不得虚假质疑和恶意质疑，并对质疑内容的真实性承担责任。供应商或者其他利害关系人通过捏造事实、伪造证明材料等方式提出异议或投诉，阻碍采购活动正常进行的，属于严重不良行为，采购代理机构将提请财政部门列入不良行为记录名单，并依法予以处罚。</w:t>
      </w:r>
    </w:p>
    <w:p w14:paraId="414E0543">
      <w:pPr>
        <w:ind w:firstLine="480"/>
        <w:rPr>
          <w:rFonts w:hint="eastAsia" w:ascii="仿宋" w:hAnsi="仿宋" w:eastAsia="仿宋" w:cs="仿宋"/>
          <w:lang w:val="en-GB"/>
        </w:rPr>
      </w:pPr>
      <w:r>
        <w:rPr>
          <w:rFonts w:hint="eastAsia" w:ascii="仿宋" w:hAnsi="仿宋" w:eastAsia="仿宋" w:cs="仿宋"/>
          <w:lang w:val="en-GB"/>
        </w:rPr>
        <w:t>23.4采购代理机构在收到供应商的书面质疑后将及时组织调查核实，在7 个工作日内作出答复，并以书面形式通知质疑供应商和其他有关报价供应商，答复的内容不涉及商业秘密。</w:t>
      </w:r>
    </w:p>
    <w:p w14:paraId="63A695B3">
      <w:pPr>
        <w:ind w:firstLine="480"/>
        <w:rPr>
          <w:rFonts w:hint="eastAsia" w:ascii="仿宋" w:hAnsi="仿宋" w:eastAsia="仿宋" w:cs="仿宋"/>
          <w:lang w:val="en-GB"/>
        </w:rPr>
      </w:pPr>
      <w:r>
        <w:rPr>
          <w:rFonts w:hint="eastAsia" w:ascii="仿宋" w:hAnsi="仿宋" w:eastAsia="仿宋" w:cs="仿宋"/>
          <w:lang w:val="en-GB"/>
        </w:rPr>
        <w:t>23.5 质疑供应商对采购代理机构的答复不满意，或采购代理机构未在规定的时间内作出答复的，可以在答复期满后15 个工作日内向财政部门投诉。</w:t>
      </w:r>
    </w:p>
    <w:p w14:paraId="41937DCA">
      <w:pPr>
        <w:ind w:firstLine="480"/>
        <w:rPr>
          <w:rFonts w:hint="eastAsia" w:ascii="仿宋" w:hAnsi="仿宋" w:eastAsia="仿宋" w:cs="仿宋"/>
          <w:lang w:val="en-GB"/>
        </w:rPr>
      </w:pPr>
      <w:r>
        <w:rPr>
          <w:rFonts w:hint="eastAsia" w:ascii="仿宋" w:hAnsi="仿宋" w:eastAsia="仿宋" w:cs="仿宋"/>
          <w:lang w:val="en-GB"/>
        </w:rPr>
        <w:t>23.6质疑方式、质疑接收地址、联系部门、联系人、联系电话</w:t>
      </w:r>
    </w:p>
    <w:p w14:paraId="2C98A066">
      <w:pPr>
        <w:ind w:firstLine="480"/>
        <w:rPr>
          <w:rFonts w:hint="eastAsia" w:ascii="仿宋" w:hAnsi="仿宋" w:eastAsia="仿宋" w:cs="仿宋"/>
          <w:lang w:val="en-GB"/>
        </w:rPr>
      </w:pPr>
      <w:r>
        <w:rPr>
          <w:rFonts w:hint="eastAsia" w:ascii="仿宋" w:hAnsi="仿宋" w:eastAsia="仿宋" w:cs="仿宋"/>
          <w:lang w:val="en-GB"/>
        </w:rPr>
        <w:t>23.6.1质疑方式按照《政府采购质疑和投诉办法》、《山东省政府采购质疑与投诉实施办法》执行。</w:t>
      </w:r>
    </w:p>
    <w:p w14:paraId="5B0825AA">
      <w:pPr>
        <w:ind w:firstLine="480"/>
        <w:rPr>
          <w:rFonts w:hint="eastAsia" w:ascii="仿宋" w:hAnsi="仿宋" w:eastAsia="仿宋" w:cs="仿宋"/>
          <w:lang w:val="en-GB"/>
        </w:rPr>
      </w:pPr>
      <w:r>
        <w:rPr>
          <w:rFonts w:hint="eastAsia" w:ascii="仿宋" w:hAnsi="仿宋" w:eastAsia="仿宋" w:cs="仿宋"/>
          <w:lang w:val="en-GB"/>
        </w:rPr>
        <w:t>23.6.2质疑接收地址：</w:t>
      </w:r>
      <w:r>
        <w:rPr>
          <w:rFonts w:hint="eastAsia" w:ascii="仿宋" w:hAnsi="仿宋" w:eastAsia="仿宋" w:cs="仿宋"/>
          <w:lang w:val="en-GB" w:eastAsia="zh-CN"/>
        </w:rPr>
        <w:t>济南市历下区中润世纪广场</w:t>
      </w:r>
      <w:r>
        <w:rPr>
          <w:rFonts w:hint="eastAsia" w:ascii="仿宋" w:hAnsi="仿宋" w:eastAsia="仿宋" w:cs="仿宋"/>
          <w:lang w:val="en-US" w:eastAsia="zh-CN"/>
        </w:rPr>
        <w:t>18号楼603</w:t>
      </w:r>
      <w:r>
        <w:rPr>
          <w:rFonts w:hint="eastAsia" w:ascii="仿宋" w:hAnsi="仿宋" w:eastAsia="仿宋" w:cs="仿宋"/>
          <w:lang w:val="en-GB"/>
        </w:rPr>
        <w:t>；</w:t>
      </w:r>
    </w:p>
    <w:p w14:paraId="09FECE90">
      <w:pPr>
        <w:ind w:firstLine="480"/>
        <w:rPr>
          <w:rFonts w:hint="eastAsia" w:ascii="仿宋" w:hAnsi="仿宋" w:eastAsia="仿宋" w:cs="仿宋"/>
          <w:lang w:val="en-GB"/>
        </w:rPr>
      </w:pPr>
      <w:r>
        <w:rPr>
          <w:rFonts w:hint="eastAsia" w:ascii="仿宋" w:hAnsi="仿宋" w:eastAsia="仿宋" w:cs="仿宋"/>
          <w:lang w:val="en-GB"/>
        </w:rPr>
        <w:t>23.6.3联系部门：</w:t>
      </w:r>
      <w:r>
        <w:rPr>
          <w:rFonts w:hint="eastAsia" w:ascii="仿宋" w:hAnsi="仿宋" w:eastAsia="仿宋" w:cs="仿宋"/>
          <w:lang w:val="en-GB" w:eastAsia="zh-CN"/>
        </w:rPr>
        <w:t>山东华仁永旺招标有限公司</w:t>
      </w:r>
      <w:r>
        <w:rPr>
          <w:rFonts w:hint="eastAsia" w:ascii="仿宋" w:hAnsi="仿宋" w:eastAsia="仿宋" w:cs="仿宋"/>
          <w:lang w:val="en-GB"/>
        </w:rPr>
        <w:t>；</w:t>
      </w:r>
    </w:p>
    <w:p w14:paraId="608E9AA9">
      <w:pPr>
        <w:ind w:firstLine="480"/>
        <w:rPr>
          <w:rFonts w:hint="eastAsia" w:ascii="仿宋" w:hAnsi="仿宋" w:eastAsia="仿宋" w:cs="仿宋"/>
          <w:lang w:val="en-GB"/>
        </w:rPr>
      </w:pPr>
      <w:r>
        <w:rPr>
          <w:rFonts w:hint="eastAsia" w:ascii="仿宋" w:hAnsi="仿宋" w:eastAsia="仿宋" w:cs="仿宋"/>
          <w:lang w:val="en-GB"/>
        </w:rPr>
        <w:t>23.6.4联系人：</w:t>
      </w:r>
      <w:r>
        <w:rPr>
          <w:rFonts w:hint="eastAsia" w:ascii="仿宋" w:hAnsi="仿宋" w:cs="仿宋"/>
          <w:lang w:val="en-US" w:eastAsia="zh-CN"/>
        </w:rPr>
        <w:t>葛东银</w:t>
      </w:r>
      <w:r>
        <w:rPr>
          <w:rFonts w:hint="eastAsia" w:ascii="仿宋" w:hAnsi="仿宋" w:eastAsia="仿宋" w:cs="仿宋"/>
          <w:lang w:val="en-GB"/>
        </w:rPr>
        <w:t>；</w:t>
      </w:r>
    </w:p>
    <w:p w14:paraId="63EE2EC0">
      <w:pPr>
        <w:ind w:firstLine="480"/>
        <w:rPr>
          <w:rFonts w:hint="eastAsia" w:ascii="仿宋" w:hAnsi="仿宋" w:eastAsia="仿宋" w:cs="仿宋"/>
          <w:b/>
        </w:rPr>
      </w:pPr>
      <w:r>
        <w:rPr>
          <w:rFonts w:hint="eastAsia" w:ascii="仿宋" w:hAnsi="仿宋" w:eastAsia="仿宋" w:cs="仿宋"/>
          <w:lang w:val="en-GB"/>
        </w:rPr>
        <w:t>23.6.5联系电话：0531-</w:t>
      </w:r>
      <w:r>
        <w:rPr>
          <w:rFonts w:hint="eastAsia" w:ascii="仿宋" w:hAnsi="仿宋" w:eastAsia="仿宋" w:cs="仿宋"/>
          <w:lang w:val="en-US" w:eastAsia="zh-CN"/>
        </w:rPr>
        <w:t>8858923</w:t>
      </w:r>
      <w:r>
        <w:rPr>
          <w:rFonts w:hint="eastAsia" w:ascii="仿宋" w:hAnsi="仿宋" w:cs="仿宋"/>
          <w:lang w:val="en-US" w:eastAsia="zh-CN"/>
        </w:rPr>
        <w:t>7</w:t>
      </w:r>
      <w:r>
        <w:rPr>
          <w:rFonts w:hint="eastAsia" w:ascii="仿宋" w:hAnsi="仿宋" w:eastAsia="仿宋" w:cs="仿宋"/>
          <w:lang w:val="en-GB"/>
        </w:rPr>
        <w:t>。</w:t>
      </w:r>
    </w:p>
    <w:p w14:paraId="2471792D">
      <w:pPr>
        <w:pStyle w:val="4"/>
        <w:ind w:firstLine="602"/>
        <w:rPr>
          <w:rFonts w:hint="eastAsia" w:ascii="仿宋" w:hAnsi="仿宋" w:eastAsia="仿宋" w:cs="仿宋"/>
        </w:rPr>
      </w:pPr>
      <w:bookmarkStart w:id="37" w:name="_Toc18381"/>
      <w:r>
        <w:rPr>
          <w:rFonts w:hint="eastAsia" w:ascii="仿宋" w:hAnsi="仿宋" w:eastAsia="仿宋" w:cs="仿宋"/>
        </w:rPr>
        <w:t>九、磋商费用</w:t>
      </w:r>
      <w:bookmarkEnd w:id="37"/>
    </w:p>
    <w:p w14:paraId="3CD87D44">
      <w:pPr>
        <w:ind w:firstLine="482"/>
        <w:rPr>
          <w:rFonts w:hint="eastAsia" w:ascii="仿宋" w:hAnsi="仿宋" w:eastAsia="仿宋" w:cs="仿宋"/>
          <w:b/>
        </w:rPr>
      </w:pPr>
      <w:bookmarkStart w:id="38" w:name="_Toc411637995"/>
      <w:r>
        <w:rPr>
          <w:rFonts w:hint="eastAsia" w:ascii="仿宋" w:hAnsi="仿宋" w:eastAsia="仿宋" w:cs="仿宋"/>
          <w:b/>
        </w:rPr>
        <w:t>24. 成交服务费</w:t>
      </w:r>
      <w:bookmarkEnd w:id="38"/>
    </w:p>
    <w:p w14:paraId="6D15D425">
      <w:pPr>
        <w:ind w:firstLine="480"/>
        <w:rPr>
          <w:rFonts w:hint="eastAsia" w:ascii="仿宋" w:hAnsi="仿宋" w:eastAsia="仿宋" w:cs="仿宋"/>
          <w:lang w:val="en-GB"/>
        </w:rPr>
      </w:pPr>
      <w:r>
        <w:rPr>
          <w:rFonts w:hint="eastAsia" w:ascii="仿宋" w:hAnsi="仿宋" w:eastAsia="仿宋" w:cs="仿宋"/>
          <w:lang w:val="en-GB"/>
        </w:rPr>
        <w:t>24.1成交服务费收取标准：见供应商须知附表。</w:t>
      </w:r>
    </w:p>
    <w:p w14:paraId="66402F7E">
      <w:pPr>
        <w:ind w:firstLine="482"/>
        <w:rPr>
          <w:rFonts w:hint="eastAsia" w:ascii="仿宋" w:hAnsi="仿宋" w:eastAsia="仿宋" w:cs="仿宋"/>
          <w:b/>
        </w:rPr>
      </w:pPr>
      <w:bookmarkStart w:id="39" w:name="_Toc411637996"/>
      <w:r>
        <w:rPr>
          <w:rFonts w:hint="eastAsia" w:ascii="仿宋" w:hAnsi="仿宋" w:eastAsia="仿宋" w:cs="仿宋"/>
          <w:b/>
        </w:rPr>
        <w:t>25. 公证费</w:t>
      </w:r>
      <w:bookmarkEnd w:id="39"/>
      <w:r>
        <w:rPr>
          <w:rFonts w:hint="eastAsia" w:ascii="仿宋" w:hAnsi="仿宋" w:eastAsia="仿宋" w:cs="仿宋"/>
          <w:b/>
        </w:rPr>
        <w:t>/见证律师费</w:t>
      </w:r>
    </w:p>
    <w:p w14:paraId="49803550">
      <w:pPr>
        <w:ind w:firstLine="480"/>
        <w:rPr>
          <w:rFonts w:hint="eastAsia" w:ascii="仿宋" w:hAnsi="仿宋" w:eastAsia="仿宋" w:cs="仿宋"/>
          <w:lang w:val="en-GB"/>
        </w:rPr>
      </w:pPr>
      <w:r>
        <w:rPr>
          <w:rFonts w:hint="eastAsia" w:ascii="仿宋" w:hAnsi="仿宋" w:eastAsia="仿宋" w:cs="仿宋"/>
          <w:lang w:val="en-GB"/>
        </w:rPr>
        <w:t>25.1 公证费/见证律师费的收费标准：见供应商须知附表。</w:t>
      </w:r>
    </w:p>
    <w:p w14:paraId="78518598">
      <w:pPr>
        <w:spacing w:line="500" w:lineRule="exact"/>
        <w:ind w:firstLine="562"/>
        <w:rPr>
          <w:rFonts w:hint="eastAsia" w:ascii="仿宋" w:hAnsi="仿宋" w:eastAsia="仿宋" w:cs="仿宋"/>
          <w:b/>
          <w:sz w:val="28"/>
          <w:szCs w:val="28"/>
        </w:rPr>
      </w:pPr>
    </w:p>
    <w:p w14:paraId="0E88F75C">
      <w:pPr>
        <w:pStyle w:val="4"/>
        <w:ind w:firstLine="602"/>
        <w:rPr>
          <w:rFonts w:hint="eastAsia" w:ascii="仿宋" w:hAnsi="仿宋" w:eastAsia="仿宋" w:cs="仿宋"/>
        </w:rPr>
      </w:pPr>
      <w:bookmarkStart w:id="40" w:name="_Toc22688"/>
      <w:r>
        <w:rPr>
          <w:rFonts w:hint="eastAsia" w:ascii="仿宋" w:hAnsi="仿宋" w:eastAsia="仿宋" w:cs="仿宋"/>
        </w:rPr>
        <w:t>十、磋商文件解释权</w:t>
      </w:r>
      <w:bookmarkEnd w:id="40"/>
    </w:p>
    <w:p w14:paraId="27A16455">
      <w:pPr>
        <w:ind w:firstLine="482"/>
        <w:rPr>
          <w:rFonts w:hint="eastAsia" w:ascii="仿宋" w:hAnsi="仿宋" w:eastAsia="仿宋" w:cs="仿宋"/>
          <w:lang w:val="en-GB"/>
        </w:rPr>
      </w:pPr>
      <w:r>
        <w:rPr>
          <w:rFonts w:hint="eastAsia" w:ascii="仿宋" w:hAnsi="仿宋" w:eastAsia="仿宋" w:cs="仿宋"/>
          <w:b/>
        </w:rPr>
        <w:t>26. 磋商文件解释权</w:t>
      </w:r>
      <w:r>
        <w:rPr>
          <w:rFonts w:hint="eastAsia" w:ascii="仿宋" w:hAnsi="仿宋" w:eastAsia="仿宋" w:cs="仿宋"/>
        </w:rPr>
        <w:t>：</w:t>
      </w:r>
      <w:r>
        <w:rPr>
          <w:rFonts w:hint="eastAsia" w:ascii="仿宋" w:hAnsi="仿宋" w:eastAsia="仿宋" w:cs="仿宋"/>
          <w:lang w:val="en-GB"/>
        </w:rPr>
        <w:t>见供应商须知前附表。</w:t>
      </w:r>
    </w:p>
    <w:p w14:paraId="32F68508">
      <w:pPr>
        <w:pStyle w:val="4"/>
        <w:ind w:firstLine="602"/>
        <w:rPr>
          <w:rFonts w:hint="eastAsia" w:ascii="仿宋" w:hAnsi="仿宋" w:eastAsia="仿宋" w:cs="仿宋"/>
          <w:szCs w:val="22"/>
        </w:rPr>
      </w:pPr>
      <w:bookmarkStart w:id="41" w:name="_Toc18040"/>
      <w:bookmarkStart w:id="42" w:name="_Toc5640637"/>
      <w:r>
        <w:rPr>
          <w:rFonts w:hint="eastAsia" w:ascii="仿宋" w:hAnsi="仿宋" w:eastAsia="仿宋" w:cs="仿宋"/>
          <w:szCs w:val="22"/>
        </w:rPr>
        <w:t>十一、信用查询</w:t>
      </w:r>
      <w:bookmarkEnd w:id="41"/>
      <w:bookmarkEnd w:id="42"/>
    </w:p>
    <w:p w14:paraId="7155CE6A">
      <w:pPr>
        <w:spacing w:line="500" w:lineRule="exact"/>
        <w:ind w:firstLine="482"/>
        <w:rPr>
          <w:rFonts w:hint="eastAsia" w:ascii="仿宋" w:hAnsi="仿宋" w:eastAsia="仿宋" w:cs="仿宋"/>
          <w:b/>
          <w:sz w:val="28"/>
          <w:szCs w:val="28"/>
          <w:lang w:val="en-GB"/>
        </w:rPr>
      </w:pPr>
      <w:r>
        <w:rPr>
          <w:rFonts w:hint="eastAsia" w:ascii="仿宋" w:hAnsi="仿宋" w:eastAsia="仿宋" w:cs="仿宋"/>
          <w:b/>
          <w:szCs w:val="22"/>
          <w:lang w:val="en-GB"/>
        </w:rPr>
        <w:t>2</w:t>
      </w:r>
      <w:r>
        <w:rPr>
          <w:rFonts w:hint="eastAsia" w:ascii="仿宋" w:hAnsi="仿宋" w:eastAsia="仿宋" w:cs="仿宋"/>
          <w:b/>
          <w:szCs w:val="22"/>
        </w:rPr>
        <w:t>7</w:t>
      </w:r>
      <w:r>
        <w:rPr>
          <w:rFonts w:hint="eastAsia" w:ascii="仿宋" w:hAnsi="仿宋" w:eastAsia="仿宋" w:cs="仿宋"/>
          <w:b/>
          <w:szCs w:val="22"/>
          <w:lang w:val="en-GB"/>
        </w:rPr>
        <w:t>.信用信息查询渠道</w:t>
      </w:r>
      <w:r>
        <w:rPr>
          <w:rFonts w:hint="eastAsia" w:ascii="仿宋" w:hAnsi="仿宋" w:eastAsia="仿宋" w:cs="仿宋"/>
          <w:b/>
          <w:sz w:val="28"/>
          <w:szCs w:val="28"/>
          <w:lang w:val="en-GB"/>
        </w:rPr>
        <w:t>：</w:t>
      </w:r>
    </w:p>
    <w:p w14:paraId="681AE13C">
      <w:pPr>
        <w:ind w:firstLine="480"/>
        <w:rPr>
          <w:rFonts w:hint="eastAsia" w:ascii="仿宋" w:hAnsi="仿宋" w:eastAsia="仿宋" w:cs="仿宋"/>
          <w:szCs w:val="22"/>
          <w:lang w:val="en-GB"/>
        </w:rPr>
      </w:pPr>
      <w:r>
        <w:rPr>
          <w:rFonts w:hint="eastAsia" w:ascii="仿宋" w:hAnsi="仿宋" w:eastAsia="仿宋" w:cs="仿宋"/>
          <w:szCs w:val="22"/>
          <w:lang w:val="en-GB"/>
        </w:rPr>
        <w:t>“信用中国”网站（www.creditchina.gov.cn）、 “中国政府采购网”网站（www.ccgp.gov.cn）</w:t>
      </w:r>
      <w:r>
        <w:rPr>
          <w:rFonts w:hint="eastAsia" w:ascii="仿宋" w:hAnsi="仿宋" w:eastAsia="仿宋" w:cs="仿宋"/>
          <w:szCs w:val="22"/>
          <w:lang w:val="en-GB" w:eastAsia="zh-CN"/>
        </w:rPr>
        <w:t>、</w:t>
      </w:r>
      <w:r>
        <w:rPr>
          <w:rFonts w:hint="eastAsia" w:ascii="仿宋" w:hAnsi="仿宋" w:eastAsia="仿宋" w:cs="仿宋"/>
          <w:color w:val="000000"/>
          <w:szCs w:val="24"/>
        </w:rPr>
        <w:t>信用山东(www.creditsd.gov.cn)</w:t>
      </w:r>
      <w:r>
        <w:rPr>
          <w:rFonts w:hint="eastAsia" w:ascii="仿宋" w:hAnsi="仿宋" w:eastAsia="仿宋" w:cs="仿宋"/>
          <w:szCs w:val="22"/>
          <w:lang w:val="en-GB"/>
        </w:rPr>
        <w:t xml:space="preserve">。 </w:t>
      </w:r>
    </w:p>
    <w:p w14:paraId="67BB5390">
      <w:pPr>
        <w:ind w:firstLine="482"/>
        <w:rPr>
          <w:rFonts w:hint="eastAsia" w:ascii="仿宋" w:hAnsi="仿宋" w:eastAsia="仿宋" w:cs="仿宋"/>
          <w:szCs w:val="22"/>
          <w:lang w:val="en-GB"/>
        </w:rPr>
      </w:pPr>
      <w:r>
        <w:rPr>
          <w:rFonts w:hint="eastAsia" w:ascii="仿宋" w:hAnsi="仿宋" w:eastAsia="仿宋" w:cs="仿宋"/>
          <w:b/>
          <w:szCs w:val="22"/>
          <w:lang w:val="en-GB"/>
        </w:rPr>
        <w:t>2</w:t>
      </w:r>
      <w:r>
        <w:rPr>
          <w:rFonts w:hint="eastAsia" w:ascii="仿宋" w:hAnsi="仿宋" w:eastAsia="仿宋" w:cs="仿宋"/>
          <w:b/>
          <w:szCs w:val="22"/>
        </w:rPr>
        <w:t>8</w:t>
      </w:r>
      <w:r>
        <w:rPr>
          <w:rFonts w:hint="eastAsia" w:ascii="仿宋" w:hAnsi="仿宋" w:eastAsia="仿宋" w:cs="仿宋"/>
          <w:b/>
          <w:szCs w:val="22"/>
          <w:lang w:val="en-GB"/>
        </w:rPr>
        <w:t>.信用信息查询截止时点：</w:t>
      </w:r>
      <w:r>
        <w:rPr>
          <w:rFonts w:hint="eastAsia" w:ascii="仿宋" w:hAnsi="仿宋" w:eastAsia="仿宋" w:cs="仿宋"/>
          <w:szCs w:val="22"/>
          <w:lang w:val="en-GB"/>
        </w:rPr>
        <w:t xml:space="preserve">投标截止及开标时间。 </w:t>
      </w:r>
    </w:p>
    <w:p w14:paraId="66C42EE2">
      <w:pPr>
        <w:ind w:firstLine="482"/>
        <w:rPr>
          <w:rFonts w:hint="eastAsia" w:ascii="仿宋" w:hAnsi="仿宋" w:eastAsia="仿宋" w:cs="仿宋"/>
          <w:szCs w:val="22"/>
          <w:lang w:val="en-GB"/>
        </w:rPr>
      </w:pPr>
      <w:r>
        <w:rPr>
          <w:rFonts w:hint="eastAsia" w:ascii="仿宋" w:hAnsi="仿宋" w:eastAsia="仿宋" w:cs="仿宋"/>
          <w:b/>
          <w:szCs w:val="22"/>
          <w:lang w:val="en-GB"/>
        </w:rPr>
        <w:t>2</w:t>
      </w:r>
      <w:r>
        <w:rPr>
          <w:rFonts w:hint="eastAsia" w:ascii="仿宋" w:hAnsi="仿宋" w:eastAsia="仿宋" w:cs="仿宋"/>
          <w:b/>
          <w:szCs w:val="22"/>
        </w:rPr>
        <w:t>9</w:t>
      </w:r>
      <w:r>
        <w:rPr>
          <w:rFonts w:hint="eastAsia" w:ascii="仿宋" w:hAnsi="仿宋" w:eastAsia="仿宋" w:cs="仿宋"/>
          <w:b/>
          <w:szCs w:val="22"/>
          <w:lang w:val="en-GB"/>
        </w:rPr>
        <w:t>.信用信息查询记录和证据留存方式：</w:t>
      </w:r>
      <w:r>
        <w:rPr>
          <w:rFonts w:hint="eastAsia" w:ascii="仿宋" w:hAnsi="仿宋" w:eastAsia="仿宋" w:cs="仿宋"/>
          <w:szCs w:val="22"/>
          <w:lang w:val="en-GB"/>
        </w:rPr>
        <w:t>采购人或采购代理机构经办人将查询网页打印、签字并存档备查。</w:t>
      </w:r>
    </w:p>
    <w:p w14:paraId="3BE5453F">
      <w:pPr>
        <w:ind w:firstLine="482"/>
        <w:rPr>
          <w:rFonts w:hint="eastAsia" w:ascii="仿宋" w:hAnsi="仿宋" w:eastAsia="仿宋" w:cs="仿宋"/>
          <w:szCs w:val="22"/>
          <w:lang w:val="en-GB"/>
        </w:rPr>
      </w:pPr>
      <w:r>
        <w:rPr>
          <w:rFonts w:hint="eastAsia" w:ascii="仿宋" w:hAnsi="仿宋" w:eastAsia="仿宋" w:cs="仿宋"/>
          <w:b/>
          <w:szCs w:val="22"/>
        </w:rPr>
        <w:t>30</w:t>
      </w:r>
      <w:r>
        <w:rPr>
          <w:rFonts w:hint="eastAsia" w:ascii="仿宋" w:hAnsi="仿宋" w:eastAsia="仿宋" w:cs="仿宋"/>
          <w:b/>
          <w:szCs w:val="22"/>
          <w:lang w:val="en-GB"/>
        </w:rPr>
        <w:t>.信用信息使用规则：</w:t>
      </w:r>
      <w:r>
        <w:rPr>
          <w:rFonts w:hint="eastAsia" w:ascii="仿宋" w:hAnsi="仿宋" w:eastAsia="仿宋" w:cs="仿宋"/>
          <w:szCs w:val="22"/>
          <w:lang w:val="en-GB"/>
        </w:rPr>
        <w:t xml:space="preserve">对列入失信被执行人、重大税收违法案件当事人名单、政府采购严重违法失信行为记录名单及其他不符合《中华人民共和国政府采购法》第二十二条规定条件的供应商，拒绝其参与政府采购活动。 </w:t>
      </w:r>
    </w:p>
    <w:p w14:paraId="26D3F7BE">
      <w:pPr>
        <w:ind w:firstLine="480"/>
        <w:rPr>
          <w:rFonts w:hint="eastAsia" w:ascii="仿宋" w:hAnsi="仿宋" w:eastAsia="仿宋" w:cs="仿宋"/>
          <w:szCs w:val="22"/>
          <w:lang w:val="en-GB"/>
        </w:rPr>
      </w:pPr>
      <w:r>
        <w:rPr>
          <w:rFonts w:hint="eastAsia" w:ascii="仿宋" w:hAnsi="仿宋" w:eastAsia="仿宋" w:cs="仿宋"/>
          <w:szCs w:val="22"/>
        </w:rPr>
        <w:t>31</w:t>
      </w:r>
      <w:r>
        <w:rPr>
          <w:rFonts w:hint="eastAsia" w:ascii="仿宋" w:hAnsi="仿宋" w:eastAsia="仿宋" w:cs="仿宋"/>
          <w:szCs w:val="22"/>
          <w:lang w:val="en-GB"/>
        </w:rPr>
        <w:t>.以联合体形式参加投标的，联合体任何成员存在以上不良信用记录的，联合体投标将被作为无效投标被拒绝。</w:t>
      </w:r>
    </w:p>
    <w:p w14:paraId="5D4571D5">
      <w:pPr>
        <w:keepNext w:val="0"/>
        <w:keepLines w:val="0"/>
        <w:pageBreakBefore w:val="0"/>
        <w:widowControl w:val="0"/>
        <w:kinsoku/>
        <w:wordWrap/>
        <w:overflowPunct/>
        <w:topLinePunct w:val="0"/>
        <w:autoSpaceDE/>
        <w:autoSpaceDN/>
        <w:bidi w:val="0"/>
        <w:adjustRightInd/>
        <w:snapToGrid/>
        <w:ind w:firstLine="480"/>
        <w:jc w:val="both"/>
        <w:textAlignment w:val="auto"/>
        <w:outlineLvl w:val="9"/>
        <w:rPr>
          <w:rFonts w:hint="eastAsia" w:ascii="仿宋" w:hAnsi="仿宋" w:eastAsia="仿宋" w:cs="仿宋"/>
          <w:szCs w:val="22"/>
          <w:lang w:val="en-GB"/>
        </w:rPr>
      </w:pPr>
      <w:r>
        <w:rPr>
          <w:rFonts w:hint="eastAsia" w:ascii="仿宋" w:hAnsi="仿宋" w:eastAsia="仿宋" w:cs="仿宋"/>
          <w:szCs w:val="22"/>
          <w:lang w:val="en-GB"/>
        </w:rPr>
        <w:t>3</w:t>
      </w:r>
      <w:r>
        <w:rPr>
          <w:rFonts w:hint="eastAsia" w:ascii="仿宋" w:hAnsi="仿宋" w:eastAsia="仿宋" w:cs="仿宋"/>
          <w:szCs w:val="22"/>
        </w:rPr>
        <w:t>2</w:t>
      </w:r>
      <w:r>
        <w:rPr>
          <w:rFonts w:hint="eastAsia" w:ascii="仿宋" w:hAnsi="仿宋" w:eastAsia="仿宋" w:cs="仿宋"/>
          <w:szCs w:val="22"/>
          <w:lang w:val="en-GB"/>
        </w:rPr>
        <w:t>.在本</w:t>
      </w:r>
      <w:r>
        <w:rPr>
          <w:rFonts w:hint="eastAsia" w:ascii="仿宋" w:hAnsi="仿宋" w:eastAsia="仿宋" w:cs="仿宋"/>
          <w:szCs w:val="22"/>
          <w:lang w:val="en-GB" w:eastAsia="zh-CN"/>
        </w:rPr>
        <w:t>磋商文件</w:t>
      </w:r>
      <w:r>
        <w:rPr>
          <w:rFonts w:hint="eastAsia" w:ascii="仿宋" w:hAnsi="仿宋" w:eastAsia="仿宋" w:cs="仿宋"/>
          <w:szCs w:val="22"/>
          <w:lang w:val="en-GB"/>
        </w:rPr>
        <w:t>规定的查询截止时点之后，网站信息发生的任何变更均不再作为评标依据。</w:t>
      </w:r>
      <w:r>
        <w:rPr>
          <w:rFonts w:hint="eastAsia" w:ascii="仿宋" w:hAnsi="仿宋" w:eastAsia="仿宋" w:cs="仿宋"/>
          <w:szCs w:val="22"/>
          <w:lang w:val="en-GB" w:eastAsia="zh-CN"/>
        </w:rPr>
        <w:t>供应商</w:t>
      </w:r>
      <w:r>
        <w:rPr>
          <w:rFonts w:hint="eastAsia" w:ascii="仿宋" w:hAnsi="仿宋" w:eastAsia="仿宋" w:cs="仿宋"/>
          <w:szCs w:val="22"/>
          <w:lang w:val="en-GB"/>
        </w:rPr>
        <w:t>自行提供的与网站信息不一致的其他证明材料亦不作为资格审查的依据。</w:t>
      </w:r>
    </w:p>
    <w:p w14:paraId="462022D6">
      <w:r>
        <w:br w:type="page"/>
      </w:r>
    </w:p>
    <w:p w14:paraId="69999EAD">
      <w:pPr>
        <w:pStyle w:val="3"/>
        <w:spacing w:line="560" w:lineRule="exact"/>
        <w:ind w:firstLine="723"/>
        <w:rPr>
          <w:rFonts w:hint="eastAsia" w:ascii="仿宋" w:hAnsi="仿宋" w:cs="仿宋"/>
          <w:color w:val="auto"/>
          <w:highlight w:val="none"/>
        </w:rPr>
      </w:pPr>
      <w:bookmarkStart w:id="43" w:name="_Toc172"/>
      <w:bookmarkStart w:id="44" w:name="_Toc16539"/>
      <w:r>
        <w:rPr>
          <w:rFonts w:hint="eastAsia" w:ascii="仿宋" w:hAnsi="仿宋" w:cs="仿宋"/>
          <w:color w:val="auto"/>
          <w:highlight w:val="none"/>
        </w:rPr>
        <w:t>第</w:t>
      </w:r>
      <w:r>
        <w:rPr>
          <w:rFonts w:hint="eastAsia" w:ascii="仿宋" w:hAnsi="仿宋" w:cs="仿宋"/>
          <w:color w:val="auto"/>
          <w:highlight w:val="none"/>
          <w:lang w:eastAsia="zh-CN"/>
        </w:rPr>
        <w:t>四</w:t>
      </w:r>
      <w:r>
        <w:rPr>
          <w:rFonts w:hint="eastAsia" w:ascii="仿宋" w:hAnsi="仿宋" w:cs="仿宋"/>
          <w:color w:val="auto"/>
          <w:highlight w:val="none"/>
        </w:rPr>
        <w:t>部分  评审办法</w:t>
      </w:r>
      <w:bookmarkEnd w:id="43"/>
      <w:bookmarkEnd w:id="44"/>
    </w:p>
    <w:p w14:paraId="2A387D40">
      <w:pPr>
        <w:pStyle w:val="4"/>
        <w:spacing w:line="560" w:lineRule="exact"/>
        <w:rPr>
          <w:rFonts w:hint="eastAsia" w:ascii="仿宋" w:hAnsi="仿宋" w:cs="仿宋"/>
          <w:color w:val="auto"/>
          <w:highlight w:val="none"/>
        </w:rPr>
      </w:pPr>
      <w:bookmarkStart w:id="45" w:name="_Toc511405229"/>
      <w:bookmarkStart w:id="46" w:name="_Toc22732"/>
      <w:bookmarkStart w:id="47" w:name="_Toc30735"/>
      <w:r>
        <w:rPr>
          <w:rFonts w:hint="eastAsia" w:ascii="仿宋" w:hAnsi="仿宋" w:cs="仿宋"/>
          <w:color w:val="auto"/>
          <w:highlight w:val="none"/>
        </w:rPr>
        <w:t>二、评标方法</w:t>
      </w:r>
      <w:bookmarkEnd w:id="45"/>
      <w:bookmarkEnd w:id="46"/>
      <w:bookmarkEnd w:id="47"/>
    </w:p>
    <w:p w14:paraId="48A0E124">
      <w:pPr>
        <w:spacing w:line="560" w:lineRule="exact"/>
        <w:ind w:firstLine="480"/>
        <w:rPr>
          <w:rFonts w:hint="eastAsia" w:ascii="仿宋" w:hAnsi="仿宋" w:cs="仿宋"/>
          <w:color w:val="auto"/>
          <w:highlight w:val="none"/>
          <w:lang w:val="en-GB"/>
        </w:rPr>
      </w:pPr>
      <w:r>
        <w:rPr>
          <w:rFonts w:hint="eastAsia" w:ascii="仿宋" w:hAnsi="仿宋" w:cs="仿宋"/>
          <w:color w:val="auto"/>
          <w:highlight w:val="none"/>
          <w:lang w:val="en-GB"/>
        </w:rPr>
        <w:t>本次评审采用综合评分法，最后报价结束后，将依据供应商响应文件对其资信、业绩、服务、技术方案、价格等各项因素进行评价，综合评选出最佳报价方案。每一供应商的最终得分为所有评委评分的算术平均值。评审结果按评审得分由高到低顺序排列。得分相同的，按最后报价由低到高顺序排列。得分且最后报价相同的，按技术指标优劣由高到低顺序排列。</w:t>
      </w:r>
    </w:p>
    <w:p w14:paraId="1E613C38">
      <w:pPr>
        <w:pStyle w:val="4"/>
        <w:numPr>
          <w:ilvl w:val="0"/>
          <w:numId w:val="2"/>
        </w:numPr>
        <w:spacing w:line="560" w:lineRule="exact"/>
        <w:rPr>
          <w:rFonts w:hint="eastAsia" w:ascii="仿宋" w:hAnsi="仿宋" w:cs="仿宋"/>
          <w:color w:val="auto"/>
          <w:highlight w:val="none"/>
        </w:rPr>
      </w:pPr>
      <w:bookmarkStart w:id="48" w:name="_Toc5740"/>
      <w:bookmarkStart w:id="49" w:name="_Toc18020"/>
      <w:r>
        <w:rPr>
          <w:rFonts w:hint="eastAsia" w:ascii="仿宋" w:hAnsi="仿宋" w:cs="仿宋"/>
          <w:color w:val="auto"/>
          <w:highlight w:val="none"/>
        </w:rPr>
        <w:t>评分细则</w:t>
      </w:r>
      <w:bookmarkEnd w:id="48"/>
      <w:bookmarkEnd w:id="49"/>
    </w:p>
    <w:p w14:paraId="1559D447">
      <w:pPr>
        <w:spacing w:line="560" w:lineRule="exact"/>
        <w:ind w:firstLine="0" w:firstLineChars="0"/>
        <w:rPr>
          <w:rFonts w:hint="eastAsia"/>
        </w:rPr>
      </w:pPr>
      <w:r>
        <w:rPr>
          <w:rFonts w:hint="eastAsia" w:ascii="仿宋" w:hAnsi="仿宋" w:cs="仿宋"/>
          <w:color w:val="auto"/>
          <w:szCs w:val="24"/>
          <w:highlight w:val="none"/>
        </w:rPr>
        <w:t>供应商</w:t>
      </w:r>
      <w:r>
        <w:rPr>
          <w:rFonts w:hint="eastAsia" w:ascii="仿宋" w:hAnsi="仿宋" w:cs="仿宋"/>
          <w:color w:val="auto"/>
          <w:szCs w:val="24"/>
          <w:highlight w:val="none"/>
          <w:lang w:val="en-GB"/>
        </w:rPr>
        <w:t>的综合得分分值计算保留到小数点后两位数，第三位数四舍五入；当出现分值相同情况时，则报价低者优先。</w:t>
      </w:r>
    </w:p>
    <w:tbl>
      <w:tblPr>
        <w:tblStyle w:val="21"/>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8334"/>
      </w:tblGrid>
      <w:tr w14:paraId="1852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720" w:type="dxa"/>
            <w:gridSpan w:val="2"/>
            <w:noWrap w:val="0"/>
            <w:vAlign w:val="center"/>
          </w:tcPr>
          <w:p w14:paraId="300F5C8E">
            <w:pPr>
              <w:pStyle w:val="10"/>
              <w:keepNext w:val="0"/>
              <w:keepLines w:val="0"/>
              <w:pageBreakBefore w:val="0"/>
              <w:widowControl w:val="0"/>
              <w:kinsoku/>
              <w:wordWrap/>
              <w:overflowPunct/>
              <w:topLinePunct w:val="0"/>
              <w:autoSpaceDE/>
              <w:autoSpaceDN/>
              <w:bidi w:val="0"/>
              <w:adjustRightInd/>
              <w:snapToGrid/>
              <w:spacing w:after="0" w:line="360" w:lineRule="auto"/>
              <w:ind w:left="653" w:leftChars="272"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总分100分</w:t>
            </w:r>
          </w:p>
        </w:tc>
      </w:tr>
      <w:tr w14:paraId="036C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5E548640">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投标报价</w:t>
            </w:r>
          </w:p>
          <w:p w14:paraId="4FA6B486">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10分</w:t>
            </w:r>
          </w:p>
        </w:tc>
        <w:tc>
          <w:tcPr>
            <w:tcW w:w="8334" w:type="dxa"/>
            <w:noWrap w:val="0"/>
            <w:vAlign w:val="center"/>
          </w:tcPr>
          <w:p w14:paraId="3C18A65C">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以满足</w:t>
            </w:r>
            <w:r>
              <w:rPr>
                <w:rFonts w:hint="eastAsia" w:ascii="仿宋" w:hAnsi="仿宋" w:eastAsia="仿宋" w:cs="仿宋"/>
                <w:b w:val="0"/>
                <w:bCs w:val="0"/>
                <w:color w:val="auto"/>
                <w:sz w:val="24"/>
                <w:szCs w:val="24"/>
                <w:lang w:eastAsia="zh-CN"/>
              </w:rPr>
              <w:t>采购</w:t>
            </w:r>
            <w:r>
              <w:rPr>
                <w:rFonts w:hint="eastAsia" w:ascii="仿宋" w:hAnsi="仿宋" w:eastAsia="仿宋" w:cs="仿宋"/>
                <w:b w:val="0"/>
                <w:bCs w:val="0"/>
                <w:color w:val="auto"/>
                <w:sz w:val="24"/>
                <w:szCs w:val="24"/>
              </w:rPr>
              <w:t>文件要求且</w:t>
            </w:r>
            <w:r>
              <w:rPr>
                <w:rFonts w:hint="eastAsia" w:ascii="仿宋" w:hAnsi="仿宋" w:eastAsia="仿宋" w:cs="仿宋"/>
                <w:b w:val="0"/>
                <w:bCs w:val="0"/>
                <w:color w:val="auto"/>
                <w:sz w:val="24"/>
                <w:szCs w:val="24"/>
                <w:lang w:eastAsia="zh-CN"/>
              </w:rPr>
              <w:t>最终报价</w:t>
            </w:r>
            <w:r>
              <w:rPr>
                <w:rFonts w:hint="eastAsia" w:ascii="仿宋" w:hAnsi="仿宋" w:eastAsia="仿宋" w:cs="仿宋"/>
                <w:b w:val="0"/>
                <w:bCs w:val="0"/>
                <w:color w:val="auto"/>
                <w:sz w:val="24"/>
                <w:szCs w:val="24"/>
              </w:rPr>
              <w:t>最低的投标报价为评标基准价，其价格分为满分10分，其他</w:t>
            </w:r>
            <w:r>
              <w:rPr>
                <w:rFonts w:hint="eastAsia" w:ascii="仿宋" w:hAnsi="仿宋" w:eastAsia="仿宋" w:cs="仿宋"/>
                <w:b w:val="0"/>
                <w:bCs w:val="0"/>
                <w:color w:val="auto"/>
                <w:sz w:val="24"/>
                <w:szCs w:val="24"/>
                <w:lang w:eastAsia="zh-CN"/>
              </w:rPr>
              <w:t>供应商</w:t>
            </w:r>
            <w:r>
              <w:rPr>
                <w:rFonts w:hint="eastAsia" w:ascii="仿宋" w:hAnsi="仿宋" w:eastAsia="仿宋" w:cs="仿宋"/>
                <w:b w:val="0"/>
                <w:bCs w:val="0"/>
                <w:color w:val="auto"/>
                <w:sz w:val="24"/>
                <w:szCs w:val="24"/>
              </w:rPr>
              <w:t>的价格分按照下列公式计算：投标报价得分=（评标基准价/投标报价）×10%×100</w:t>
            </w:r>
          </w:p>
        </w:tc>
      </w:tr>
      <w:tr w14:paraId="6D41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59BFFBC9">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eastAsia="zh-CN"/>
              </w:rPr>
              <w:t>参数响应</w:t>
            </w:r>
            <w:r>
              <w:rPr>
                <w:rFonts w:hint="eastAsia" w:ascii="仿宋" w:hAnsi="仿宋" w:eastAsia="仿宋" w:cs="仿宋"/>
                <w:b w:val="0"/>
                <w:bCs w:val="0"/>
                <w:color w:val="auto"/>
                <w:sz w:val="24"/>
                <w:szCs w:val="24"/>
                <w:lang w:val="en-US" w:eastAsia="zh-CN"/>
              </w:rPr>
              <w:t>21</w:t>
            </w:r>
            <w:r>
              <w:rPr>
                <w:rFonts w:hint="eastAsia" w:ascii="仿宋" w:hAnsi="仿宋" w:eastAsia="仿宋" w:cs="仿宋"/>
                <w:b w:val="0"/>
                <w:bCs w:val="0"/>
                <w:color w:val="auto"/>
                <w:sz w:val="24"/>
                <w:szCs w:val="24"/>
              </w:rPr>
              <w:t>分</w:t>
            </w:r>
          </w:p>
        </w:tc>
        <w:tc>
          <w:tcPr>
            <w:tcW w:w="8334" w:type="dxa"/>
            <w:noWrap w:val="0"/>
            <w:vAlign w:val="center"/>
          </w:tcPr>
          <w:p w14:paraId="241B33EF">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根据供应商提供的</w:t>
            </w:r>
            <w:r>
              <w:rPr>
                <w:rFonts w:hint="eastAsia" w:ascii="仿宋" w:hAnsi="仿宋" w:eastAsia="仿宋" w:cs="仿宋"/>
                <w:b w:val="0"/>
                <w:bCs w:val="0"/>
                <w:color w:val="auto"/>
                <w:sz w:val="24"/>
                <w:szCs w:val="24"/>
                <w:lang w:eastAsia="zh-CN"/>
              </w:rPr>
              <w:t>服务</w:t>
            </w:r>
            <w:r>
              <w:rPr>
                <w:rFonts w:hint="eastAsia" w:ascii="仿宋" w:hAnsi="仿宋" w:eastAsia="仿宋" w:cs="仿宋"/>
                <w:b w:val="0"/>
                <w:bCs w:val="0"/>
                <w:color w:val="auto"/>
                <w:sz w:val="24"/>
                <w:szCs w:val="24"/>
              </w:rPr>
              <w:t>响应情况进行综合评审，</w:t>
            </w:r>
            <w:r>
              <w:rPr>
                <w:rFonts w:hint="eastAsia" w:ascii="仿宋" w:hAnsi="仿宋" w:eastAsia="仿宋" w:cs="仿宋"/>
                <w:b w:val="0"/>
                <w:bCs w:val="0"/>
                <w:color w:val="auto"/>
                <w:sz w:val="24"/>
                <w:szCs w:val="24"/>
                <w:lang w:eastAsia="zh-CN"/>
              </w:rPr>
              <w:t>各项服务</w:t>
            </w:r>
            <w:r>
              <w:rPr>
                <w:rFonts w:hint="eastAsia" w:ascii="仿宋" w:hAnsi="仿宋" w:eastAsia="仿宋" w:cs="仿宋"/>
                <w:b w:val="0"/>
                <w:bCs w:val="0"/>
                <w:color w:val="auto"/>
                <w:sz w:val="24"/>
                <w:szCs w:val="24"/>
              </w:rPr>
              <w:t>要求完全满足竞争性磋商文件技术要求的得</w:t>
            </w:r>
            <w:r>
              <w:rPr>
                <w:rFonts w:hint="eastAsia" w:ascii="仿宋" w:hAnsi="仿宋" w:eastAsia="仿宋" w:cs="仿宋"/>
                <w:b w:val="0"/>
                <w:bCs w:val="0"/>
                <w:color w:val="auto"/>
                <w:sz w:val="24"/>
                <w:szCs w:val="24"/>
                <w:lang w:val="en-US" w:eastAsia="zh-CN"/>
              </w:rPr>
              <w:t>21</w:t>
            </w:r>
            <w:r>
              <w:rPr>
                <w:rFonts w:hint="eastAsia" w:ascii="仿宋" w:hAnsi="仿宋" w:eastAsia="仿宋" w:cs="仿宋"/>
                <w:b w:val="0"/>
                <w:bCs w:val="0"/>
                <w:color w:val="auto"/>
                <w:sz w:val="24"/>
                <w:szCs w:val="24"/>
              </w:rPr>
              <w:t>分；每发现一处不满足（负偏离）扣1分，扣完为止。</w:t>
            </w:r>
          </w:p>
        </w:tc>
      </w:tr>
      <w:tr w14:paraId="30BF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1EBEECB6">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lang w:eastAsia="zh-CN"/>
              </w:rPr>
              <w:t>视频</w:t>
            </w:r>
            <w:r>
              <w:rPr>
                <w:rFonts w:hint="eastAsia" w:ascii="仿宋" w:hAnsi="仿宋" w:eastAsia="仿宋" w:cs="仿宋"/>
                <w:b w:val="0"/>
                <w:bCs w:val="0"/>
                <w:color w:val="auto"/>
                <w:sz w:val="24"/>
                <w:szCs w:val="24"/>
              </w:rPr>
              <w:t>录制方案</w:t>
            </w:r>
            <w:r>
              <w:rPr>
                <w:rFonts w:hint="eastAsia" w:ascii="仿宋" w:hAnsi="仿宋" w:eastAsia="仿宋" w:cs="仿宋"/>
                <w:b w:val="0"/>
                <w:bCs w:val="0"/>
                <w:color w:val="auto"/>
                <w:sz w:val="24"/>
                <w:szCs w:val="24"/>
                <w:lang w:val="en-US" w:eastAsia="zh-CN"/>
              </w:rPr>
              <w:t>30</w:t>
            </w:r>
            <w:r>
              <w:rPr>
                <w:rFonts w:hint="eastAsia" w:ascii="仿宋" w:hAnsi="仿宋" w:eastAsia="仿宋" w:cs="仿宋"/>
                <w:b w:val="0"/>
                <w:bCs w:val="0"/>
                <w:color w:val="auto"/>
                <w:sz w:val="24"/>
                <w:szCs w:val="24"/>
              </w:rPr>
              <w:t>分</w:t>
            </w:r>
          </w:p>
        </w:tc>
        <w:tc>
          <w:tcPr>
            <w:tcW w:w="8334" w:type="dxa"/>
            <w:noWrap w:val="0"/>
            <w:vAlign w:val="top"/>
          </w:tcPr>
          <w:p w14:paraId="56967795">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针对供应商提供的</w:t>
            </w:r>
            <w:r>
              <w:rPr>
                <w:rFonts w:hint="eastAsia" w:ascii="仿宋" w:hAnsi="仿宋" w:eastAsia="仿宋" w:cs="仿宋"/>
                <w:b w:val="0"/>
                <w:bCs w:val="0"/>
                <w:color w:val="auto"/>
                <w:sz w:val="24"/>
                <w:szCs w:val="24"/>
                <w:lang w:eastAsia="zh-CN"/>
              </w:rPr>
              <w:t>视频</w:t>
            </w:r>
            <w:r>
              <w:rPr>
                <w:rFonts w:hint="eastAsia" w:ascii="仿宋" w:hAnsi="仿宋" w:eastAsia="仿宋" w:cs="仿宋"/>
                <w:b w:val="0"/>
                <w:bCs w:val="0"/>
                <w:color w:val="auto"/>
                <w:sz w:val="24"/>
                <w:szCs w:val="24"/>
              </w:rPr>
              <w:t>录制方案，脚本撰写、拍摄制作、资料采集、后期剪辑配音配乐、成片交付（含所有实拍素材、影音资料、工程文件、动画文件）、</w:t>
            </w:r>
            <w:r>
              <w:rPr>
                <w:rFonts w:hint="eastAsia" w:ascii="仿宋" w:hAnsi="仿宋" w:eastAsia="仿宋" w:cs="仿宋"/>
                <w:b w:val="0"/>
                <w:bCs w:val="0"/>
                <w:color w:val="auto"/>
                <w:sz w:val="24"/>
                <w:szCs w:val="24"/>
                <w:lang w:eastAsia="zh-CN"/>
              </w:rPr>
              <w:t>配音字幕</w:t>
            </w:r>
            <w:r>
              <w:rPr>
                <w:rFonts w:hint="eastAsia" w:ascii="仿宋" w:hAnsi="仿宋" w:eastAsia="仿宋" w:cs="仿宋"/>
                <w:b w:val="0"/>
                <w:bCs w:val="0"/>
                <w:color w:val="auto"/>
                <w:sz w:val="24"/>
                <w:szCs w:val="24"/>
                <w:lang w:val="en-US" w:eastAsia="zh-CN"/>
              </w:rPr>
              <w:t>6项，</w:t>
            </w:r>
            <w:r>
              <w:rPr>
                <w:rFonts w:hint="eastAsia" w:ascii="仿宋" w:hAnsi="仿宋" w:eastAsia="仿宋" w:cs="仿宋"/>
                <w:b w:val="0"/>
                <w:bCs w:val="0"/>
                <w:color w:val="auto"/>
                <w:sz w:val="24"/>
                <w:szCs w:val="24"/>
              </w:rPr>
              <w:t>每项得</w:t>
            </w:r>
            <w:r>
              <w:rPr>
                <w:rFonts w:hint="eastAsia" w:ascii="仿宋" w:hAnsi="仿宋" w:eastAsia="仿宋" w:cs="仿宋"/>
                <w:b w:val="0"/>
                <w:bCs w:val="0"/>
                <w:color w:val="auto"/>
                <w:sz w:val="24"/>
                <w:szCs w:val="24"/>
                <w:lang w:val="en-US" w:eastAsia="zh-CN"/>
              </w:rPr>
              <w:t>5</w:t>
            </w:r>
            <w:r>
              <w:rPr>
                <w:rFonts w:hint="eastAsia" w:ascii="仿宋" w:hAnsi="仿宋" w:eastAsia="仿宋" w:cs="仿宋"/>
                <w:b w:val="0"/>
                <w:bCs w:val="0"/>
                <w:color w:val="auto"/>
                <w:sz w:val="24"/>
                <w:szCs w:val="24"/>
              </w:rPr>
              <w:t>分，满分</w:t>
            </w:r>
            <w:r>
              <w:rPr>
                <w:rFonts w:hint="eastAsia" w:ascii="仿宋" w:hAnsi="仿宋" w:eastAsia="仿宋" w:cs="仿宋"/>
                <w:b w:val="0"/>
                <w:bCs w:val="0"/>
                <w:color w:val="auto"/>
                <w:sz w:val="24"/>
                <w:szCs w:val="24"/>
                <w:lang w:val="en-US" w:eastAsia="zh-CN"/>
              </w:rPr>
              <w:t>30</w:t>
            </w:r>
            <w:r>
              <w:rPr>
                <w:rFonts w:hint="eastAsia" w:ascii="仿宋" w:hAnsi="仿宋" w:eastAsia="仿宋" w:cs="仿宋"/>
                <w:b w:val="0"/>
                <w:bCs w:val="0"/>
                <w:color w:val="auto"/>
                <w:sz w:val="24"/>
                <w:szCs w:val="24"/>
              </w:rPr>
              <w:t>分，在此基础上根据以上量化因素每发现一处不满足（负偏离）扣1分。本条缺失不得分。</w:t>
            </w:r>
          </w:p>
        </w:tc>
      </w:tr>
      <w:tr w14:paraId="2F02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3EEA9938">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实施方案</w:t>
            </w:r>
            <w:r>
              <w:rPr>
                <w:rFonts w:hint="eastAsia" w:ascii="仿宋" w:hAnsi="仿宋" w:eastAsia="仿宋" w:cs="仿宋"/>
                <w:b w:val="0"/>
                <w:bCs w:val="0"/>
                <w:color w:val="auto"/>
                <w:sz w:val="24"/>
                <w:szCs w:val="24"/>
                <w:lang w:val="en-US" w:eastAsia="zh-CN"/>
              </w:rPr>
              <w:t>24</w:t>
            </w:r>
            <w:r>
              <w:rPr>
                <w:rFonts w:hint="eastAsia" w:ascii="仿宋" w:hAnsi="仿宋" w:eastAsia="仿宋" w:cs="仿宋"/>
                <w:b w:val="0"/>
                <w:bCs w:val="0"/>
                <w:color w:val="auto"/>
                <w:sz w:val="24"/>
                <w:szCs w:val="24"/>
              </w:rPr>
              <w:t>分</w:t>
            </w:r>
          </w:p>
        </w:tc>
        <w:tc>
          <w:tcPr>
            <w:tcW w:w="8334" w:type="dxa"/>
            <w:noWrap w:val="0"/>
            <w:vAlign w:val="top"/>
          </w:tcPr>
          <w:p w14:paraId="29C5AB4F">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rPr>
            </w:pPr>
            <w:r>
              <w:rPr>
                <w:rFonts w:hint="eastAsia" w:ascii="仿宋" w:hAnsi="仿宋" w:eastAsia="仿宋" w:cs="仿宋"/>
                <w:b w:val="0"/>
                <w:bCs w:val="0"/>
                <w:color w:val="auto"/>
                <w:sz w:val="24"/>
                <w:szCs w:val="24"/>
              </w:rPr>
              <w:t>针对本项目实施方案进行综合评审。包含进度调度、工期安排、质量保障措施、信息安全措施每项得</w:t>
            </w:r>
            <w:r>
              <w:rPr>
                <w:rFonts w:hint="eastAsia" w:ascii="仿宋" w:hAnsi="仿宋" w:eastAsia="仿宋" w:cs="仿宋"/>
                <w:b w:val="0"/>
                <w:bCs w:val="0"/>
                <w:color w:val="auto"/>
                <w:sz w:val="24"/>
                <w:szCs w:val="24"/>
                <w:lang w:val="en-US" w:eastAsia="zh-CN"/>
              </w:rPr>
              <w:t>6</w:t>
            </w:r>
            <w:r>
              <w:rPr>
                <w:rFonts w:hint="eastAsia" w:ascii="仿宋" w:hAnsi="仿宋" w:eastAsia="仿宋" w:cs="仿宋"/>
                <w:b w:val="0"/>
                <w:bCs w:val="0"/>
                <w:color w:val="auto"/>
                <w:sz w:val="24"/>
                <w:szCs w:val="24"/>
              </w:rPr>
              <w:t>分，满分2</w:t>
            </w:r>
            <w:r>
              <w:rPr>
                <w:rFonts w:hint="eastAsia" w:ascii="仿宋" w:hAnsi="仿宋" w:eastAsia="仿宋" w:cs="仿宋"/>
                <w:b w:val="0"/>
                <w:bCs w:val="0"/>
                <w:color w:val="auto"/>
                <w:sz w:val="24"/>
                <w:szCs w:val="24"/>
                <w:lang w:val="en-US" w:eastAsia="zh-CN"/>
              </w:rPr>
              <w:t>4</w:t>
            </w:r>
            <w:r>
              <w:rPr>
                <w:rFonts w:hint="eastAsia" w:ascii="仿宋" w:hAnsi="仿宋" w:eastAsia="仿宋" w:cs="仿宋"/>
                <w:b w:val="0"/>
                <w:bCs w:val="0"/>
                <w:color w:val="auto"/>
                <w:sz w:val="24"/>
                <w:szCs w:val="24"/>
              </w:rPr>
              <w:t>分。存在针对性一般、不具体、可行性不强、描述不清楚的，每发现一处不满足（负偏离）扣1分，若此条缺项不得分。</w:t>
            </w:r>
          </w:p>
        </w:tc>
      </w:tr>
      <w:tr w14:paraId="3C65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6E107C21">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人员配备情况</w:t>
            </w:r>
            <w:r>
              <w:rPr>
                <w:rFonts w:hint="eastAsia" w:ascii="仿宋" w:hAnsi="仿宋" w:eastAsia="仿宋" w:cs="仿宋"/>
                <w:b w:val="0"/>
                <w:bCs w:val="0"/>
                <w:color w:val="auto"/>
                <w:sz w:val="24"/>
                <w:szCs w:val="24"/>
                <w:highlight w:val="none"/>
                <w:lang w:val="en-US" w:eastAsia="zh-CN"/>
              </w:rPr>
              <w:t>12</w:t>
            </w:r>
            <w:r>
              <w:rPr>
                <w:rFonts w:hint="eastAsia" w:ascii="仿宋" w:hAnsi="仿宋" w:eastAsia="仿宋" w:cs="仿宋"/>
                <w:b w:val="0"/>
                <w:bCs w:val="0"/>
                <w:color w:val="auto"/>
                <w:sz w:val="24"/>
                <w:szCs w:val="24"/>
                <w:highlight w:val="none"/>
              </w:rPr>
              <w:t>分</w:t>
            </w:r>
          </w:p>
        </w:tc>
        <w:tc>
          <w:tcPr>
            <w:tcW w:w="8334" w:type="dxa"/>
            <w:noWrap w:val="0"/>
            <w:vAlign w:val="center"/>
          </w:tcPr>
          <w:p w14:paraId="7A5F5E59">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根据供应商人员配备情况进行综合评审，根据人员数量、人员架构、资质证书、从业经验，</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rPr>
              <w:t>项进行综合评审；每项</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rPr>
              <w:t>分，满分</w:t>
            </w:r>
            <w:r>
              <w:rPr>
                <w:rFonts w:hint="eastAsia" w:ascii="仿宋" w:hAnsi="仿宋" w:eastAsia="仿宋" w:cs="仿宋"/>
                <w:b w:val="0"/>
                <w:bCs w:val="0"/>
                <w:color w:val="auto"/>
                <w:sz w:val="24"/>
                <w:szCs w:val="24"/>
                <w:highlight w:val="none"/>
                <w:lang w:val="en-US" w:eastAsia="zh-CN"/>
              </w:rPr>
              <w:t>12</w:t>
            </w:r>
            <w:r>
              <w:rPr>
                <w:rFonts w:hint="eastAsia" w:ascii="仿宋" w:hAnsi="仿宋" w:eastAsia="仿宋" w:cs="仿宋"/>
                <w:b w:val="0"/>
                <w:bCs w:val="0"/>
                <w:color w:val="auto"/>
                <w:sz w:val="24"/>
                <w:szCs w:val="24"/>
                <w:highlight w:val="none"/>
              </w:rPr>
              <w:t>分，</w:t>
            </w:r>
            <w:r>
              <w:rPr>
                <w:rFonts w:hint="eastAsia" w:ascii="仿宋" w:hAnsi="仿宋" w:eastAsia="仿宋" w:cs="仿宋"/>
                <w:b w:val="0"/>
                <w:bCs w:val="0"/>
                <w:color w:val="auto"/>
                <w:sz w:val="24"/>
                <w:szCs w:val="24"/>
              </w:rPr>
              <w:t>每发现一处不满足（负偏离）扣1分</w:t>
            </w:r>
            <w:r>
              <w:rPr>
                <w:rFonts w:hint="eastAsia" w:ascii="仿宋" w:hAnsi="仿宋" w:eastAsia="仿宋" w:cs="仿宋"/>
                <w:b w:val="0"/>
                <w:bCs w:val="0"/>
                <w:color w:val="auto"/>
                <w:sz w:val="24"/>
                <w:szCs w:val="24"/>
                <w:highlight w:val="none"/>
              </w:rPr>
              <w:t>，扣完为止，缺项该小项不得分。</w:t>
            </w:r>
            <w:r>
              <w:rPr>
                <w:rFonts w:hint="eastAsia" w:ascii="仿宋" w:hAnsi="仿宋" w:eastAsia="仿宋" w:cs="仿宋"/>
                <w:b w:val="0"/>
                <w:bCs w:val="0"/>
                <w:color w:val="auto"/>
                <w:sz w:val="24"/>
                <w:szCs w:val="24"/>
                <w:highlight w:val="none"/>
                <w:lang w:eastAsia="zh-CN"/>
              </w:rPr>
              <w:t>需提供人员在职证明或开标前三个月内的社保缴纳记录</w:t>
            </w:r>
          </w:p>
        </w:tc>
      </w:tr>
      <w:tr w14:paraId="74A0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86" w:type="dxa"/>
            <w:noWrap w:val="0"/>
            <w:vAlign w:val="center"/>
          </w:tcPr>
          <w:p w14:paraId="16BC2775">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业绩</w:t>
            </w:r>
            <w:r>
              <w:rPr>
                <w:rFonts w:hint="eastAsia" w:ascii="仿宋" w:hAnsi="仿宋" w:eastAsia="仿宋" w:cs="仿宋"/>
                <w:b w:val="0"/>
                <w:bCs w:val="0"/>
                <w:color w:val="auto"/>
                <w:sz w:val="24"/>
                <w:szCs w:val="24"/>
                <w:lang w:val="en-US" w:eastAsia="zh-CN"/>
              </w:rPr>
              <w:t>3</w:t>
            </w:r>
            <w:r>
              <w:rPr>
                <w:rFonts w:hint="eastAsia" w:ascii="仿宋" w:hAnsi="仿宋" w:eastAsia="仿宋" w:cs="仿宋"/>
                <w:b w:val="0"/>
                <w:bCs w:val="0"/>
                <w:color w:val="auto"/>
                <w:sz w:val="24"/>
                <w:szCs w:val="24"/>
              </w:rPr>
              <w:t>分</w:t>
            </w:r>
          </w:p>
        </w:tc>
        <w:tc>
          <w:tcPr>
            <w:tcW w:w="8334" w:type="dxa"/>
            <w:noWrap w:val="0"/>
            <w:vAlign w:val="center"/>
          </w:tcPr>
          <w:p w14:paraId="45EC3DA6">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11</w:t>
            </w:r>
            <w:r>
              <w:rPr>
                <w:rFonts w:hint="eastAsia" w:ascii="仿宋" w:hAnsi="仿宋" w:eastAsia="仿宋" w:cs="仿宋"/>
                <w:b w:val="0"/>
                <w:bCs w:val="0"/>
                <w:color w:val="auto"/>
                <w:sz w:val="24"/>
                <w:szCs w:val="24"/>
                <w:highlight w:val="none"/>
                <w:lang w:eastAsia="zh-CN"/>
              </w:rPr>
              <w:t>月以来（以合同签订日为准）供应商完成类似项目业绩，</w:t>
            </w:r>
          </w:p>
          <w:p w14:paraId="7B02A965">
            <w:pPr>
              <w:pStyle w:val="10"/>
              <w:keepNext w:val="0"/>
              <w:keepLines w:val="0"/>
              <w:pageBreakBefore w:val="0"/>
              <w:widowControl w:val="0"/>
              <w:kinsoku/>
              <w:wordWrap/>
              <w:overflowPunct/>
              <w:topLinePunct w:val="0"/>
              <w:autoSpaceDE/>
              <w:autoSpaceDN/>
              <w:bidi w:val="0"/>
              <w:adjustRightInd/>
              <w:snapToGrid/>
              <w:spacing w:after="0" w:line="360" w:lineRule="auto"/>
              <w:ind w:firstLine="0" w:firstLineChars="0"/>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每提供 1 个合同得 1 分，最高得 3 分。（须将</w:t>
            </w:r>
            <w:r>
              <w:rPr>
                <w:rFonts w:hint="eastAsia" w:ascii="仿宋" w:hAnsi="仿宋" w:eastAsia="仿宋" w:cs="仿宋"/>
                <w:b w:val="0"/>
                <w:bCs w:val="0"/>
                <w:color w:val="auto"/>
                <w:sz w:val="24"/>
                <w:szCs w:val="24"/>
                <w:highlight w:val="none"/>
                <w:lang w:val="en-US" w:eastAsia="zh-CN"/>
              </w:rPr>
              <w:t>中标通知书、</w:t>
            </w:r>
            <w:r>
              <w:rPr>
                <w:rFonts w:hint="eastAsia" w:ascii="仿宋" w:hAnsi="仿宋" w:eastAsia="仿宋" w:cs="仿宋"/>
                <w:b w:val="0"/>
                <w:bCs w:val="0"/>
                <w:color w:val="auto"/>
                <w:sz w:val="24"/>
                <w:szCs w:val="24"/>
                <w:highlight w:val="none"/>
                <w:lang w:eastAsia="zh-CN"/>
              </w:rPr>
              <w:t>完整合同复印件、</w:t>
            </w:r>
            <w:r>
              <w:rPr>
                <w:rFonts w:hint="eastAsia" w:ascii="仿宋" w:hAnsi="仿宋" w:eastAsia="仿宋" w:cs="仿宋"/>
                <w:b w:val="0"/>
                <w:bCs w:val="0"/>
                <w:color w:val="auto"/>
                <w:sz w:val="24"/>
                <w:szCs w:val="24"/>
                <w:highlight w:val="none"/>
                <w:lang w:val="en-US" w:eastAsia="zh-CN"/>
              </w:rPr>
              <w:t>验收报告（如有）</w:t>
            </w:r>
            <w:r>
              <w:rPr>
                <w:rFonts w:hint="eastAsia" w:ascii="仿宋" w:hAnsi="仿宋" w:eastAsia="仿宋" w:cs="仿宋"/>
                <w:b w:val="0"/>
                <w:bCs w:val="0"/>
                <w:color w:val="auto"/>
                <w:sz w:val="24"/>
                <w:szCs w:val="24"/>
                <w:highlight w:val="none"/>
                <w:lang w:eastAsia="zh-CN"/>
              </w:rPr>
              <w:t>加盖公章装订至响应文件中，未提供或提供不全不得分）。</w:t>
            </w:r>
          </w:p>
        </w:tc>
      </w:tr>
    </w:tbl>
    <w:p w14:paraId="1C51BCE6">
      <w:pPr>
        <w:pStyle w:val="5"/>
        <w:spacing w:before="0" w:after="0" w:line="560" w:lineRule="exact"/>
        <w:ind w:firstLine="562"/>
        <w:rPr>
          <w:rFonts w:hint="eastAsia" w:ascii="仿宋" w:hAnsi="仿宋" w:eastAsia="仿宋" w:cs="仿宋"/>
          <w:color w:val="auto"/>
          <w:highlight w:val="none"/>
        </w:rPr>
      </w:pPr>
    </w:p>
    <w:p w14:paraId="75ED30E0">
      <w:r>
        <w:br w:type="page"/>
      </w:r>
    </w:p>
    <w:p w14:paraId="4E148DCE">
      <w:pPr>
        <w:pStyle w:val="3"/>
        <w:numPr>
          <w:ilvl w:val="0"/>
          <w:numId w:val="0"/>
        </w:numPr>
        <w:spacing w:line="560" w:lineRule="exact"/>
        <w:rPr>
          <w:rFonts w:hint="eastAsia" w:ascii="仿宋" w:hAnsi="仿宋" w:cs="仿宋"/>
          <w:color w:val="auto"/>
          <w:highlight w:val="none"/>
        </w:rPr>
      </w:pPr>
      <w:bookmarkStart w:id="50" w:name="_Toc15648"/>
      <w:bookmarkStart w:id="51" w:name="_Toc27644"/>
      <w:r>
        <w:rPr>
          <w:rFonts w:hint="eastAsia" w:ascii="仿宋" w:hAnsi="仿宋" w:cs="仿宋"/>
          <w:color w:val="auto"/>
          <w:highlight w:val="none"/>
          <w:lang w:eastAsia="zh-CN"/>
        </w:rPr>
        <w:t>第五部分</w:t>
      </w:r>
      <w:r>
        <w:rPr>
          <w:rFonts w:hint="eastAsia" w:ascii="仿宋" w:hAnsi="仿宋" w:cs="仿宋"/>
          <w:color w:val="auto"/>
          <w:highlight w:val="none"/>
        </w:rPr>
        <w:t xml:space="preserve"> 技术要求及说明</w:t>
      </w:r>
      <w:bookmarkEnd w:id="50"/>
      <w:bookmarkEnd w:id="51"/>
    </w:p>
    <w:p w14:paraId="56839B68">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儿童青少年近视防控科普视频制作：</w:t>
      </w:r>
    </w:p>
    <w:p w14:paraId="7F35DA31">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（1）按照采购人要求拍摄并制作高清眼健康与近视防控科普短视频不少于150个，每个视频时长不长于2min；</w:t>
      </w:r>
    </w:p>
    <w:p w14:paraId="11030155">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（2）按照采购人要求制作眼健康与近视防控科普动画短视频不少于5个，每个动画短视频不长于2min；</w:t>
      </w:r>
    </w:p>
    <w:p w14:paraId="059F0CC3">
      <w:pPr>
        <w:numPr>
          <w:ilvl w:val="0"/>
          <w:numId w:val="0"/>
        </w:numPr>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（3）按照采购人要求跟拍和制作近视防控入校筛查与科普宣传纪录片1个，展现入校公益科普与筛查服务风采，时长15~20min。</w:t>
      </w:r>
    </w:p>
    <w:p w14:paraId="46BBCB20">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拍摄地点：短视频包括但不限于青岛眼科医院院内实景拍摄，纪录片根据甲方活动安排在青岛市内跟拍。</w:t>
      </w:r>
    </w:p>
    <w:p w14:paraId="5CA6AE53">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（4）</w:t>
      </w:r>
      <w:r>
        <w:rPr>
          <w:rFonts w:hint="eastAsia" w:ascii="仿宋" w:hAnsi="仿宋" w:cs="仿宋"/>
          <w:b w:val="0"/>
          <w:kern w:val="2"/>
          <w:sz w:val="24"/>
          <w:szCs w:val="24"/>
          <w:lang w:val="en-US" w:eastAsia="zh-CN" w:bidi="ar-SA"/>
        </w:rPr>
        <w:t>人员要求：投标人应为本项目配备完整的专项服务团队，总人数不少于7人，且必须包含导演、编导、项目执行、摄像师、文字编辑五个核心岗位，每个岗位至少1人。</w:t>
      </w:r>
    </w:p>
    <w:p w14:paraId="03A56DAB">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人员资质：</w:t>
      </w:r>
    </w:p>
    <w:p w14:paraId="00C1F39C">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导演：应具备3年及以上视频导演相关经验。须提供个人代表作或案例说明。</w:t>
      </w:r>
    </w:p>
    <w:p w14:paraId="2F6E936B">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编导：应具备良好的创意策划和脚本撰写能力，能独立完成视频前期策划工作。须提供由本人主笔撰写的脚本样例。</w:t>
      </w:r>
    </w:p>
    <w:p w14:paraId="0C61082A">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项目执行：应具备清晰的沟通协调能力和项目推进能力，熟悉视频制作全流程。</w:t>
      </w:r>
    </w:p>
    <w:p w14:paraId="32E8E21C">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摄像师：应具备3年以上摄像岗位工作经历，具有熟练掌握摄像器材独立拍摄的能力。</w:t>
      </w:r>
    </w:p>
    <w:p w14:paraId="42E92A67">
      <w:pPr>
        <w:pStyle w:val="2"/>
        <w:numPr>
          <w:ilvl w:val="2"/>
          <w:numId w:val="0"/>
        </w:numPr>
        <w:ind w:leftChars="0"/>
        <w:rPr>
          <w:rFonts w:hint="eastAsia" w:ascii="仿宋" w:hAnsi="仿宋" w:cs="仿宋"/>
          <w:b w:val="0"/>
          <w:kern w:val="2"/>
          <w:sz w:val="24"/>
          <w:szCs w:val="24"/>
          <w:lang w:val="en-US" w:eastAsia="zh-CN" w:bidi="ar-SA"/>
        </w:rPr>
      </w:pPr>
      <w:r>
        <w:rPr>
          <w:rFonts w:hint="eastAsia" w:ascii="仿宋" w:hAnsi="仿宋" w:cs="仿宋"/>
          <w:b w:val="0"/>
          <w:kern w:val="2"/>
          <w:sz w:val="24"/>
          <w:szCs w:val="24"/>
          <w:lang w:val="en-US" w:eastAsia="zh-CN" w:bidi="ar-SA"/>
        </w:rPr>
        <w:t>文字编辑：应具备较强的文字功底，能够撰写视频解说词、新闻稿等宣传材料。新闻、中文等相关专业背景或具有相关工作经验。</w:t>
      </w:r>
    </w:p>
    <w:p w14:paraId="01AF0BA0">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视频要求：</w:t>
      </w:r>
    </w:p>
    <w:p w14:paraId="51DE031F">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w:t>
      </w:r>
      <w:r>
        <w:rPr>
          <w:rFonts w:hint="eastAsia" w:ascii="仿宋" w:hAnsi="仿宋" w:cs="仿宋"/>
          <w:sz w:val="24"/>
          <w:szCs w:val="24"/>
          <w:highlight w:val="none"/>
          <w:lang w:val="en-US" w:eastAsia="zh-CN"/>
        </w:rPr>
        <w:t>1</w:t>
      </w:r>
      <w:r>
        <w:rPr>
          <w:rFonts w:hint="eastAsia" w:ascii="仿宋" w:hAnsi="仿宋" w:eastAsia="仿宋" w:cs="仿宋"/>
          <w:sz w:val="24"/>
          <w:szCs w:val="24"/>
          <w:highlight w:val="none"/>
          <w:lang w:val="en-US" w:eastAsia="zh-CN"/>
        </w:rPr>
        <w:t>）清晰度：分辨率不低于4k；</w:t>
      </w:r>
    </w:p>
    <w:p w14:paraId="7A3292CC">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（2）解说：视频制作中旁白等配音内容需聘请专业人员进行配音解说；</w:t>
      </w:r>
    </w:p>
    <w:p w14:paraId="53781A6B">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（3）字幕：根据脚本内容和需要适配添加字幕和包装文字；</w:t>
      </w:r>
    </w:p>
    <w:p w14:paraId="451C10DC">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（4）动画原则上应根据视频内容独立创作，科学、形象、直观；</w:t>
      </w:r>
    </w:p>
    <w:p w14:paraId="07F01299">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（5）创作修改：服务期间内根据采购人要求每个视频免费修改次数不多于3次。</w:t>
      </w:r>
    </w:p>
    <w:p w14:paraId="7B17AF60">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版权</w:t>
      </w:r>
      <w:r>
        <w:rPr>
          <w:rFonts w:hint="eastAsia" w:ascii="仿宋" w:hAnsi="仿宋" w:cs="仿宋"/>
          <w:sz w:val="24"/>
          <w:szCs w:val="24"/>
          <w:highlight w:val="none"/>
          <w:lang w:val="en-US" w:eastAsia="zh-CN"/>
        </w:rPr>
        <w:t>要求</w:t>
      </w:r>
      <w:r>
        <w:rPr>
          <w:rFonts w:hint="eastAsia" w:ascii="仿宋" w:hAnsi="仿宋" w:eastAsia="仿宋" w:cs="仿宋"/>
          <w:sz w:val="24"/>
          <w:szCs w:val="24"/>
          <w:highlight w:val="none"/>
          <w:lang w:val="en-US" w:eastAsia="zh-CN"/>
        </w:rPr>
        <w:t>：</w:t>
      </w:r>
    </w:p>
    <w:p w14:paraId="24113381">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w:t>
      </w:r>
      <w:r>
        <w:rPr>
          <w:rFonts w:hint="eastAsia" w:ascii="仿宋" w:hAnsi="仿宋" w:cs="仿宋"/>
          <w:sz w:val="24"/>
          <w:szCs w:val="24"/>
          <w:highlight w:val="none"/>
          <w:lang w:val="en-US" w:eastAsia="zh-CN"/>
        </w:rPr>
        <w:t>1</w:t>
      </w:r>
      <w:r>
        <w:rPr>
          <w:rFonts w:hint="eastAsia" w:ascii="仿宋" w:hAnsi="仿宋" w:eastAsia="仿宋" w:cs="仿宋"/>
          <w:sz w:val="24"/>
          <w:szCs w:val="24"/>
          <w:highlight w:val="none"/>
          <w:lang w:val="en-US" w:eastAsia="zh-CN"/>
        </w:rPr>
        <w:t>）所有短视频及动画作品版权归采购人所有，未经许可不得引用或转载；</w:t>
      </w:r>
    </w:p>
    <w:p w14:paraId="2457F703">
      <w:pPr>
        <w:numPr>
          <w:ilvl w:val="0"/>
          <w:numId w:val="0"/>
        </w:numPr>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（2）所制作视频及动画所使用素材不得侵犯第三方的合法权益。</w:t>
      </w:r>
    </w:p>
    <w:p w14:paraId="557FCE0D">
      <w:pPr>
        <w:pStyle w:val="20"/>
        <w:rPr>
          <w:rFonts w:hint="eastAsia" w:ascii="仿宋" w:hAnsi="仿宋" w:eastAsia="仿宋" w:cs="仿宋"/>
          <w:sz w:val="24"/>
          <w:szCs w:val="24"/>
        </w:rPr>
      </w:pPr>
    </w:p>
    <w:p w14:paraId="172F3D5F"/>
    <w:p w14:paraId="22311C8B">
      <w:pPr>
        <w:pStyle w:val="20"/>
        <w:ind w:left="0" w:leftChars="0" w:firstLine="0" w:firstLineChars="0"/>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四、商务要求</w:t>
      </w:r>
    </w:p>
    <w:p w14:paraId="2C451230">
      <w:pPr>
        <w:spacing w:line="360" w:lineRule="auto"/>
        <w:ind w:firstLine="240" w:firstLineChars="100"/>
        <w:rPr>
          <w:rFonts w:ascii="仿宋" w:hAnsi="仿宋" w:eastAsia="仿宋" w:cs="仿宋"/>
          <w:sz w:val="24"/>
        </w:rPr>
      </w:pPr>
      <w:r>
        <w:rPr>
          <w:rFonts w:hint="eastAsia" w:ascii="仿宋" w:hAnsi="仿宋" w:eastAsia="仿宋" w:cs="仿宋"/>
          <w:sz w:val="24"/>
        </w:rPr>
        <w:t>1、服务地点：</w:t>
      </w:r>
      <w:r>
        <w:rPr>
          <w:rFonts w:hint="eastAsia" w:ascii="仿宋" w:hAnsi="仿宋" w:cs="仿宋"/>
          <w:sz w:val="24"/>
          <w:lang w:eastAsia="zh-CN"/>
        </w:rPr>
        <w:t>采购人指定地点</w:t>
      </w:r>
      <w:r>
        <w:rPr>
          <w:rFonts w:hint="eastAsia" w:ascii="仿宋" w:hAnsi="仿宋" w:eastAsia="仿宋" w:cs="仿宋"/>
          <w:sz w:val="24"/>
        </w:rPr>
        <w:t>。</w:t>
      </w:r>
    </w:p>
    <w:p w14:paraId="73DD7115">
      <w:pPr>
        <w:ind w:firstLine="240" w:firstLineChars="100"/>
        <w:rPr>
          <w:rFonts w:hint="eastAsia" w:ascii="仿宋" w:hAnsi="仿宋" w:eastAsia="仿宋" w:cs="仿宋"/>
          <w:lang w:eastAsia="zh-CN"/>
        </w:rPr>
      </w:pPr>
      <w:r>
        <w:rPr>
          <w:rFonts w:hint="eastAsia" w:ascii="仿宋" w:hAnsi="仿宋" w:eastAsia="仿宋" w:cs="仿宋"/>
          <w:sz w:val="24"/>
        </w:rPr>
        <w:t>2、</w:t>
      </w:r>
      <w:r>
        <w:rPr>
          <w:rFonts w:hint="eastAsia" w:ascii="仿宋" w:hAnsi="仿宋" w:cs="仿宋"/>
          <w:sz w:val="24"/>
          <w:lang w:eastAsia="zh-CN"/>
        </w:rPr>
        <w:t>服务期</w:t>
      </w:r>
      <w:r>
        <w:rPr>
          <w:rFonts w:hint="eastAsia" w:ascii="仿宋" w:hAnsi="仿宋" w:eastAsia="仿宋" w:cs="仿宋"/>
          <w:sz w:val="24"/>
        </w:rPr>
        <w:t>：</w:t>
      </w:r>
      <w:r>
        <w:rPr>
          <w:rFonts w:hint="eastAsia" w:ascii="仿宋" w:hAnsi="仿宋" w:cs="仿宋"/>
          <w:sz w:val="24"/>
          <w:lang w:val="en-US" w:eastAsia="zh-CN"/>
        </w:rPr>
        <w:t>1年</w:t>
      </w:r>
      <w:r>
        <w:rPr>
          <w:rFonts w:hint="eastAsia" w:ascii="仿宋" w:hAnsi="仿宋" w:eastAsia="仿宋" w:cs="仿宋"/>
          <w:sz w:val="24"/>
        </w:rPr>
        <w:t>。</w:t>
      </w:r>
    </w:p>
    <w:p w14:paraId="1A219963">
      <w:pPr>
        <w:pStyle w:val="20"/>
        <w:spacing w:line="360" w:lineRule="auto"/>
        <w:ind w:left="0" w:leftChars="0" w:firstLine="240"/>
        <w:rPr>
          <w:rFonts w:ascii="仿宋" w:hAnsi="仿宋" w:eastAsia="仿宋" w:cs="仿宋"/>
          <w:sz w:val="24"/>
        </w:rPr>
      </w:pPr>
      <w:r>
        <w:rPr>
          <w:rFonts w:hint="eastAsia" w:ascii="仿宋" w:hAnsi="仿宋" w:eastAsia="仿宋" w:cs="仿宋"/>
          <w:sz w:val="24"/>
          <w:lang w:eastAsia="zh-CN"/>
        </w:rPr>
        <w:t>3、</w:t>
      </w:r>
      <w:r>
        <w:rPr>
          <w:rFonts w:hint="eastAsia" w:ascii="仿宋" w:hAnsi="仿宋" w:eastAsia="仿宋" w:cs="仿宋"/>
          <w:sz w:val="24"/>
        </w:rPr>
        <w:t>付款方式：</w:t>
      </w:r>
    </w:p>
    <w:p w14:paraId="530671AE">
      <w:pPr>
        <w:pStyle w:val="20"/>
        <w:spacing w:line="360" w:lineRule="auto"/>
        <w:ind w:left="0" w:leftChars="0" w:firstLine="480" w:firstLineChars="200"/>
        <w:rPr>
          <w:rFonts w:hint="eastAsia" w:ascii="仿宋" w:hAnsi="仿宋" w:eastAsia="仿宋" w:cs="仿宋"/>
          <w:sz w:val="24"/>
        </w:rPr>
      </w:pPr>
      <w:r>
        <w:rPr>
          <w:rFonts w:hint="eastAsia" w:ascii="仿宋" w:hAnsi="仿宋" w:eastAsia="仿宋" w:cs="仿宋"/>
          <w:sz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sz w:val="24"/>
          <w:lang w:val="en-US" w:eastAsia="zh-CN"/>
        </w:rPr>
        <w:t>70</w:t>
      </w:r>
      <w:r>
        <w:rPr>
          <w:rFonts w:hint="eastAsia" w:ascii="仿宋" w:hAnsi="仿宋" w:eastAsia="仿宋" w:cs="仿宋"/>
          <w:sz w:val="24"/>
        </w:rPr>
        <w:t>%的预付款，采购人确定后7个工作日内支付。项目验收合格后7个工作日内，支付剩余合同货款。</w:t>
      </w:r>
    </w:p>
    <w:p w14:paraId="382BD73F">
      <w:pPr>
        <w:spacing w:line="360" w:lineRule="auto"/>
        <w:rPr>
          <w:rFonts w:hint="eastAsia" w:ascii="仿宋" w:hAnsi="仿宋" w:cs="仿宋"/>
          <w:sz w:val="24"/>
          <w:lang w:val="en-US" w:eastAsia="zh-CN"/>
        </w:rPr>
      </w:pPr>
      <w:r>
        <w:rPr>
          <w:rFonts w:hint="eastAsia" w:ascii="仿宋" w:hAnsi="仿宋" w:cs="仿宋"/>
          <w:sz w:val="24"/>
          <w:lang w:val="en-US" w:eastAsia="zh-CN"/>
        </w:rPr>
        <w:t>4. 验收​</w:t>
      </w:r>
    </w:p>
    <w:p w14:paraId="63F88D7D">
      <w:pPr>
        <w:spacing w:line="360" w:lineRule="auto"/>
        <w:rPr>
          <w:rFonts w:hint="eastAsia" w:ascii="仿宋" w:hAnsi="仿宋" w:cs="仿宋"/>
          <w:sz w:val="24"/>
          <w:lang w:val="en-US" w:eastAsia="zh-CN"/>
        </w:rPr>
      </w:pPr>
      <w:r>
        <w:rPr>
          <w:rFonts w:hint="eastAsia" w:ascii="仿宋" w:hAnsi="仿宋" w:cs="仿宋"/>
          <w:sz w:val="24"/>
          <w:lang w:val="en-US" w:eastAsia="zh-CN"/>
        </w:rPr>
        <w:t>4.1、项目验收前，成交供应商应将所有合同项下视频制作服务内容全部完成并交付成片，经采购人审核通过并出具审核意见，经验收合格并出具履约验收书。</w:t>
      </w:r>
    </w:p>
    <w:p w14:paraId="657634F4">
      <w:pPr>
        <w:spacing w:line="360" w:lineRule="auto"/>
        <w:rPr>
          <w:rFonts w:hint="eastAsia" w:ascii="仿宋" w:hAnsi="仿宋" w:cs="仿宋"/>
          <w:b w:val="0"/>
          <w:kern w:val="2"/>
          <w:sz w:val="24"/>
          <w:szCs w:val="20"/>
          <w:lang w:val="en-US" w:eastAsia="zh-CN" w:bidi="ar-SA"/>
        </w:rPr>
      </w:pPr>
      <w:r>
        <w:rPr>
          <w:rFonts w:hint="eastAsia" w:ascii="仿宋" w:hAnsi="仿宋" w:eastAsia="仿宋" w:cs="仿宋"/>
          <w:b w:val="0"/>
          <w:kern w:val="2"/>
          <w:sz w:val="24"/>
          <w:szCs w:val="20"/>
          <w:lang w:val="en-US" w:eastAsia="zh-CN" w:bidi="ar-SA"/>
        </w:rPr>
        <w:t>4.2</w:t>
      </w:r>
      <w:r>
        <w:rPr>
          <w:rFonts w:hint="eastAsia" w:ascii="仿宋" w:hAnsi="仿宋" w:cs="仿宋"/>
          <w:b w:val="0"/>
          <w:kern w:val="2"/>
          <w:sz w:val="24"/>
          <w:szCs w:val="20"/>
          <w:lang w:val="en-US" w:eastAsia="zh-CN" w:bidi="ar-SA"/>
        </w:rPr>
        <w:t>、成片需完全符合招标时约定的技术标准。核心指标包括但不限于：</w:t>
      </w:r>
    </w:p>
    <w:p w14:paraId="3B949A3F">
      <w:pPr>
        <w:spacing w:line="360" w:lineRule="auto"/>
        <w:rPr>
          <w:rFonts w:hint="eastAsia" w:ascii="仿宋" w:hAnsi="仿宋" w:cs="仿宋"/>
          <w:b w:val="0"/>
          <w:kern w:val="2"/>
          <w:sz w:val="24"/>
          <w:szCs w:val="20"/>
          <w:lang w:val="en-US" w:eastAsia="zh-CN" w:bidi="ar-SA"/>
        </w:rPr>
      </w:pPr>
      <w:r>
        <w:rPr>
          <w:rFonts w:hint="eastAsia" w:ascii="仿宋" w:hAnsi="仿宋" w:cs="仿宋"/>
          <w:b w:val="0"/>
          <w:kern w:val="2"/>
          <w:sz w:val="24"/>
          <w:szCs w:val="20"/>
          <w:lang w:val="en-US" w:eastAsia="zh-CN" w:bidi="ar-SA"/>
        </w:rPr>
        <w:t>1、文件与格式：需交付成片、工程文件以及拍摄的视频素材提供给采购方，MP4、eva、prproj等约定格式。</w:t>
      </w:r>
    </w:p>
    <w:p w14:paraId="6B709255">
      <w:pPr>
        <w:spacing w:line="360" w:lineRule="auto"/>
        <w:rPr>
          <w:rFonts w:hint="eastAsia" w:ascii="仿宋" w:hAnsi="仿宋" w:cs="仿宋"/>
          <w:b w:val="0"/>
          <w:kern w:val="2"/>
          <w:sz w:val="24"/>
          <w:szCs w:val="20"/>
          <w:lang w:val="en-US" w:eastAsia="zh-CN" w:bidi="ar-SA"/>
        </w:rPr>
      </w:pPr>
      <w:r>
        <w:rPr>
          <w:rFonts w:hint="eastAsia" w:ascii="仿宋" w:hAnsi="仿宋" w:cs="仿宋"/>
          <w:b w:val="0"/>
          <w:kern w:val="2"/>
          <w:sz w:val="24"/>
          <w:szCs w:val="20"/>
          <w:lang w:val="en-US" w:eastAsia="zh-CN" w:bidi="ar-SA"/>
        </w:rPr>
        <w:t>2、分辨率：不低于4K。</w:t>
      </w:r>
    </w:p>
    <w:p w14:paraId="10A1A43B">
      <w:pPr>
        <w:spacing w:line="360" w:lineRule="auto"/>
        <w:rPr>
          <w:rFonts w:hint="eastAsia" w:ascii="仿宋" w:hAnsi="仿宋" w:cs="仿宋"/>
          <w:b w:val="0"/>
          <w:kern w:val="2"/>
          <w:sz w:val="24"/>
          <w:szCs w:val="20"/>
          <w:lang w:val="en-US" w:eastAsia="zh-CN" w:bidi="ar-SA"/>
        </w:rPr>
      </w:pPr>
      <w:r>
        <w:rPr>
          <w:rFonts w:hint="eastAsia" w:ascii="仿宋" w:hAnsi="仿宋" w:cs="仿宋"/>
          <w:b w:val="0"/>
          <w:kern w:val="2"/>
          <w:sz w:val="24"/>
          <w:szCs w:val="20"/>
          <w:lang w:val="en-US" w:eastAsia="zh-CN" w:bidi="ar-SA"/>
        </w:rPr>
        <w:t>3、帧率：不低于25fps。</w:t>
      </w:r>
    </w:p>
    <w:p w14:paraId="3577834C">
      <w:pPr>
        <w:numPr>
          <w:ilvl w:val="0"/>
          <w:numId w:val="3"/>
        </w:numPr>
        <w:spacing w:line="360" w:lineRule="auto"/>
        <w:rPr>
          <w:rFonts w:hint="eastAsia" w:ascii="仿宋" w:hAnsi="仿宋" w:cs="仿宋"/>
          <w:b w:val="0"/>
          <w:kern w:val="2"/>
          <w:sz w:val="24"/>
          <w:szCs w:val="20"/>
          <w:lang w:val="en-US" w:eastAsia="zh-CN" w:bidi="ar-SA"/>
        </w:rPr>
      </w:pPr>
      <w:r>
        <w:rPr>
          <w:rFonts w:hint="eastAsia" w:ascii="仿宋" w:hAnsi="仿宋" w:cs="仿宋"/>
          <w:b w:val="0"/>
          <w:kern w:val="2"/>
          <w:sz w:val="24"/>
          <w:szCs w:val="20"/>
          <w:lang w:val="en-US" w:eastAsia="zh-CN" w:bidi="ar-SA"/>
        </w:rPr>
        <w:t>画幅比例：16:9或约定的其他比例。</w:t>
      </w:r>
    </w:p>
    <w:p w14:paraId="6977A421">
      <w:pPr>
        <w:numPr>
          <w:ilvl w:val="0"/>
          <w:numId w:val="3"/>
        </w:numPr>
        <w:spacing w:line="360" w:lineRule="auto"/>
        <w:ind w:left="0" w:leftChars="0" w:firstLine="480" w:firstLineChars="200"/>
        <w:rPr>
          <w:rFonts w:hint="eastAsia" w:ascii="仿宋" w:hAnsi="仿宋" w:cs="仿宋"/>
          <w:b w:val="0"/>
          <w:kern w:val="2"/>
          <w:sz w:val="24"/>
          <w:szCs w:val="20"/>
          <w:lang w:val="en-US" w:eastAsia="zh-CN" w:bidi="ar-SA"/>
        </w:rPr>
      </w:pPr>
      <w:r>
        <w:rPr>
          <w:rFonts w:hint="eastAsia" w:ascii="仿宋" w:hAnsi="仿宋" w:cs="仿宋"/>
          <w:b w:val="0"/>
          <w:kern w:val="2"/>
          <w:sz w:val="24"/>
          <w:szCs w:val="20"/>
          <w:lang w:val="en-US" w:eastAsia="zh-CN" w:bidi="ar-SA"/>
        </w:rPr>
        <w:t>内容与脚本一致性：最终成片需与双方最终确认的拍摄脚本、分镜脚本保持一致。所有画面、配音、字幕、图形动画（如有）等元素均应准确传达脚本要求的内容，无遗漏或擅自添加。</w:t>
      </w:r>
    </w:p>
    <w:p w14:paraId="5A85EF42">
      <w:pPr>
        <w:numPr>
          <w:ilvl w:val="0"/>
          <w:numId w:val="3"/>
        </w:numPr>
        <w:spacing w:line="360" w:lineRule="auto"/>
        <w:ind w:left="0" w:leftChars="0" w:firstLine="480" w:firstLineChars="200"/>
        <w:rPr>
          <w:rFonts w:hint="default" w:ascii="仿宋" w:hAnsi="仿宋" w:eastAsia="仿宋" w:cs="仿宋"/>
          <w:b w:val="0"/>
          <w:kern w:val="2"/>
          <w:sz w:val="24"/>
          <w:szCs w:val="20"/>
          <w:lang w:val="en-US" w:eastAsia="zh-CN" w:bidi="ar-SA"/>
        </w:rPr>
      </w:pPr>
      <w:r>
        <w:rPr>
          <w:rFonts w:hint="eastAsia" w:ascii="仿宋" w:hAnsi="仿宋" w:cs="仿宋"/>
          <w:b w:val="0"/>
          <w:kern w:val="2"/>
          <w:sz w:val="24"/>
          <w:szCs w:val="20"/>
          <w:lang w:val="en-US" w:eastAsia="zh-CN" w:bidi="ar-SA"/>
        </w:rPr>
        <w:t>视听质量​：画面方面色彩还原准确，曝光正常，无明显的抖动、杂点、马赛克等瑕疵。声音方面配音需字正腔圆、富有感染力，背景音乐和音效使用得当，整体音质清晰，无杂音、爆音。</w:t>
      </w:r>
    </w:p>
    <w:p w14:paraId="11AE8F4E">
      <w:pPr>
        <w:spacing w:line="360" w:lineRule="auto"/>
        <w:rPr>
          <w:rFonts w:hint="eastAsia" w:ascii="仿宋" w:hAnsi="仿宋" w:cs="仿宋"/>
          <w:sz w:val="24"/>
          <w:lang w:val="en-US" w:eastAsia="zh-CN"/>
        </w:rPr>
      </w:pPr>
      <w:r>
        <w:rPr>
          <w:rFonts w:hint="eastAsia" w:ascii="仿宋" w:hAnsi="仿宋" w:cs="仿宋"/>
          <w:sz w:val="24"/>
          <w:lang w:val="en-US" w:eastAsia="zh-CN"/>
        </w:rPr>
        <w:t>4.3、验收由甲方组织验收专家组进行验收。</w:t>
      </w:r>
    </w:p>
    <w:p w14:paraId="0768FF22">
      <w:pPr>
        <w:spacing w:line="360" w:lineRule="auto"/>
        <w:rPr>
          <w:rFonts w:hint="eastAsia" w:ascii="仿宋" w:hAnsi="仿宋" w:cs="仿宋"/>
          <w:sz w:val="24"/>
          <w:lang w:val="en-US" w:eastAsia="zh-CN"/>
        </w:rPr>
      </w:pPr>
      <w:r>
        <w:rPr>
          <w:rFonts w:hint="eastAsia" w:ascii="仿宋" w:hAnsi="仿宋" w:cs="仿宋"/>
          <w:sz w:val="24"/>
          <w:lang w:val="en-US" w:eastAsia="zh-CN"/>
        </w:rPr>
        <w:t>4.4</w:t>
      </w:r>
      <w:r>
        <w:rPr>
          <w:rFonts w:hint="eastAsia" w:ascii="仿宋" w:hAnsi="仿宋" w:cs="仿宋"/>
          <w:b w:val="0"/>
          <w:kern w:val="2"/>
          <w:sz w:val="24"/>
          <w:szCs w:val="20"/>
          <w:lang w:val="en-US" w:eastAsia="zh-CN" w:bidi="ar-SA"/>
        </w:rPr>
        <w:t>、</w:t>
      </w:r>
      <w:r>
        <w:rPr>
          <w:rFonts w:hint="eastAsia" w:ascii="仿宋" w:hAnsi="仿宋" w:cs="仿宋"/>
          <w:sz w:val="24"/>
          <w:lang w:val="en-US" w:eastAsia="zh-CN"/>
        </w:rPr>
        <w:t>验收依据国家有关规范、采购文件、响应文件和项目有关文件。</w:t>
      </w:r>
    </w:p>
    <w:p w14:paraId="602FE252">
      <w:pPr>
        <w:spacing w:line="360" w:lineRule="auto"/>
        <w:rPr>
          <w:rFonts w:hint="eastAsia" w:ascii="仿宋" w:hAnsi="仿宋" w:cs="仿宋"/>
          <w:sz w:val="24"/>
          <w:lang w:val="en-US" w:eastAsia="zh-CN"/>
        </w:rPr>
      </w:pPr>
      <w:r>
        <w:rPr>
          <w:rFonts w:hint="eastAsia" w:ascii="仿宋" w:hAnsi="仿宋" w:cs="仿宋"/>
          <w:sz w:val="24"/>
          <w:lang w:val="en-US" w:eastAsia="zh-CN"/>
        </w:rPr>
        <w:t>4.5</w:t>
      </w:r>
      <w:r>
        <w:rPr>
          <w:rFonts w:hint="eastAsia" w:ascii="仿宋" w:hAnsi="仿宋" w:cs="仿宋"/>
          <w:b w:val="0"/>
          <w:kern w:val="2"/>
          <w:sz w:val="24"/>
          <w:szCs w:val="20"/>
          <w:lang w:val="en-US" w:eastAsia="zh-CN" w:bidi="ar-SA"/>
        </w:rPr>
        <w:t>、</w:t>
      </w:r>
      <w:r>
        <w:rPr>
          <w:rFonts w:hint="eastAsia" w:ascii="仿宋" w:hAnsi="仿宋" w:cs="仿宋"/>
          <w:sz w:val="24"/>
          <w:lang w:val="en-US" w:eastAsia="zh-CN"/>
        </w:rPr>
        <w:t>验收若发现视频内容瑕疵问题，或者不达标项目要求，乙方须无条件整改至符合验收要求。</w:t>
      </w:r>
    </w:p>
    <w:p w14:paraId="01E2292A">
      <w:pPr>
        <w:spacing w:line="360" w:lineRule="auto"/>
        <w:rPr>
          <w:rFonts w:hint="eastAsia" w:ascii="仿宋" w:hAnsi="仿宋" w:cs="仿宋"/>
          <w:sz w:val="24"/>
          <w:lang w:val="en-US" w:eastAsia="zh-CN"/>
        </w:rPr>
      </w:pPr>
      <w:r>
        <w:rPr>
          <w:rFonts w:hint="eastAsia" w:ascii="仿宋" w:hAnsi="仿宋" w:cs="仿宋"/>
          <w:sz w:val="24"/>
          <w:lang w:val="en-US" w:eastAsia="zh-CN"/>
        </w:rPr>
        <w:t>4.6</w:t>
      </w:r>
      <w:r>
        <w:rPr>
          <w:rFonts w:hint="eastAsia" w:ascii="仿宋" w:hAnsi="仿宋" w:cs="仿宋"/>
          <w:b w:val="0"/>
          <w:kern w:val="2"/>
          <w:sz w:val="24"/>
          <w:szCs w:val="20"/>
          <w:lang w:val="en-US" w:eastAsia="zh-CN" w:bidi="ar-SA"/>
        </w:rPr>
        <w:t>、</w:t>
      </w:r>
      <w:r>
        <w:rPr>
          <w:rFonts w:hint="eastAsia" w:ascii="仿宋" w:hAnsi="仿宋" w:cs="仿宋"/>
          <w:sz w:val="24"/>
          <w:lang w:val="en-US" w:eastAsia="zh-CN"/>
        </w:rPr>
        <w:t>整改过程产生新增、更改或产生其他费用，均由乙方自行承担:验收过程产生的各项费用，由乙方负责承担。</w:t>
      </w:r>
    </w:p>
    <w:p w14:paraId="3686E36E">
      <w:pPr>
        <w:pStyle w:val="20"/>
        <w:spacing w:line="360" w:lineRule="auto"/>
        <w:ind w:left="0" w:leftChars="0" w:firstLine="24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、本项目要求成交供应商提交履约保证金：</w:t>
      </w:r>
    </w:p>
    <w:p w14:paraId="417C4079">
      <w:pPr>
        <w:pStyle w:val="20"/>
        <w:spacing w:line="360" w:lineRule="auto"/>
        <w:ind w:left="0" w:leftChars="0" w:firstLine="24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1、履约保证金金额：成交金额的5%。</w:t>
      </w:r>
    </w:p>
    <w:p w14:paraId="551AFB0D">
      <w:pPr>
        <w:pStyle w:val="20"/>
        <w:spacing w:line="360" w:lineRule="auto"/>
        <w:ind w:left="0" w:leftChars="0" w:firstLine="24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2、项目验收前，成交供应商应将所有合同项下所有服务内容完成，并经采购人审核通过，否则采购人有权拒绝验收，由此造成的法律责任、各种损失由成交供应商承担。</w:t>
      </w:r>
    </w:p>
    <w:p w14:paraId="4201E4D8">
      <w:pPr>
        <w:pStyle w:val="20"/>
        <w:spacing w:line="360" w:lineRule="auto"/>
        <w:ind w:left="0" w:leftChars="0" w:firstLine="240"/>
        <w:rPr>
          <w:rFonts w:hint="eastAsia" w:ascii="仿宋" w:hAnsi="仿宋" w:eastAsia="仿宋" w:cs="仿宋"/>
          <w:sz w:val="24"/>
          <w:lang w:val="en-US" w:eastAsia="zh-CN"/>
        </w:rPr>
      </w:pPr>
      <w:r>
        <w:rPr>
          <w:rFonts w:hint="eastAsia" w:ascii="仿宋" w:hAnsi="仿宋" w:eastAsia="仿宋" w:cs="仿宋"/>
          <w:sz w:val="24"/>
          <w:lang w:val="en-US" w:eastAsia="zh-CN"/>
        </w:rPr>
        <w:t>5.3.</w:t>
      </w:r>
      <w:r>
        <w:rPr>
          <w:rFonts w:hint="eastAsia" w:ascii="仿宋" w:hAnsi="仿宋" w:eastAsia="仿宋" w:cs="仿宋"/>
          <w:sz w:val="24"/>
        </w:rPr>
        <w:t>履约保证金提交形式：电汇形式、银行汇票</w:t>
      </w:r>
      <w:r>
        <w:rPr>
          <w:rFonts w:hint="eastAsia" w:ascii="仿宋" w:hAnsi="仿宋" w:eastAsia="仿宋" w:cs="仿宋"/>
          <w:sz w:val="24"/>
          <w:lang w:val="en-US" w:eastAsia="zh-CN"/>
        </w:rPr>
        <w:t>(供应商需在响应文件中明确缴纳形式），</w:t>
      </w:r>
    </w:p>
    <w:p w14:paraId="595797D3">
      <w:pPr>
        <w:spacing w:line="360" w:lineRule="auto"/>
        <w:ind w:firstLine="480" w:firstLineChars="200"/>
        <w:rPr>
          <w:rFonts w:ascii="仿宋" w:hAnsi="仿宋" w:eastAsia="仿宋" w:cs="仿宋"/>
          <w:sz w:val="24"/>
        </w:rPr>
      </w:pPr>
      <w:r>
        <w:rPr>
          <w:rFonts w:hint="eastAsia" w:ascii="仿宋" w:hAnsi="仿宋" w:cs="仿宋"/>
          <w:sz w:val="24"/>
          <w:lang w:val="en-US" w:eastAsia="zh-CN"/>
        </w:rPr>
        <w:t>1</w:t>
      </w:r>
      <w:r>
        <w:rPr>
          <w:rFonts w:hint="eastAsia" w:ascii="仿宋" w:hAnsi="仿宋" w:eastAsia="仿宋" w:cs="仿宋"/>
          <w:sz w:val="24"/>
        </w:rPr>
        <w:t>）履约保证金缴纳信息;</w:t>
      </w:r>
    </w:p>
    <w:p w14:paraId="3A2495C8">
      <w:pPr>
        <w:spacing w:line="360" w:lineRule="auto"/>
        <w:ind w:firstLine="480" w:firstLineChars="200"/>
        <w:rPr>
          <w:rFonts w:ascii="仿宋" w:hAnsi="仿宋" w:eastAsia="仿宋" w:cs="仿宋"/>
          <w:sz w:val="24"/>
        </w:rPr>
      </w:pPr>
      <w:r>
        <w:rPr>
          <w:rFonts w:hint="eastAsia" w:ascii="仿宋" w:hAnsi="仿宋" w:eastAsia="仿宋" w:cs="仿宋"/>
          <w:sz w:val="24"/>
        </w:rPr>
        <w:t>户  名：山东第一医科大学</w:t>
      </w:r>
    </w:p>
    <w:p w14:paraId="1B7283FB">
      <w:pPr>
        <w:spacing w:line="360" w:lineRule="auto"/>
        <w:ind w:firstLine="480" w:firstLineChars="200"/>
        <w:rPr>
          <w:rFonts w:ascii="仿宋" w:hAnsi="仿宋" w:eastAsia="仿宋" w:cs="仿宋"/>
          <w:sz w:val="24"/>
        </w:rPr>
      </w:pPr>
      <w:r>
        <w:rPr>
          <w:rFonts w:hint="eastAsia" w:ascii="仿宋" w:hAnsi="仿宋" w:eastAsia="仿宋" w:cs="仿宋"/>
          <w:sz w:val="24"/>
        </w:rPr>
        <w:t>账  号：15126101040096666</w:t>
      </w:r>
    </w:p>
    <w:p w14:paraId="36C2CEF8">
      <w:pPr>
        <w:spacing w:line="360" w:lineRule="auto"/>
        <w:ind w:firstLine="480" w:firstLineChars="200"/>
        <w:rPr>
          <w:rFonts w:ascii="仿宋" w:hAnsi="仿宋" w:eastAsia="仿宋" w:cs="仿宋"/>
          <w:sz w:val="24"/>
        </w:rPr>
      </w:pPr>
      <w:r>
        <w:rPr>
          <w:rFonts w:hint="eastAsia" w:ascii="仿宋" w:hAnsi="仿宋" w:eastAsia="仿宋" w:cs="仿宋"/>
          <w:sz w:val="24"/>
        </w:rPr>
        <w:t>开户行：中国农业银行股份有限公司济南槐荫支行</w:t>
      </w:r>
    </w:p>
    <w:p w14:paraId="4CA5F48F">
      <w:pPr>
        <w:spacing w:line="360" w:lineRule="auto"/>
        <w:ind w:firstLine="480" w:firstLineChars="200"/>
        <w:rPr>
          <w:rFonts w:ascii="仿宋" w:hAnsi="仿宋" w:eastAsia="仿宋" w:cs="仿宋"/>
          <w:sz w:val="24"/>
        </w:rPr>
      </w:pPr>
      <w:r>
        <w:rPr>
          <w:rFonts w:hint="eastAsia" w:ascii="仿宋" w:hAnsi="仿宋" w:eastAsia="仿宋" w:cs="仿宋"/>
          <w:sz w:val="24"/>
        </w:rPr>
        <w:t>机构代码（大额支付银行行号）：103463051852</w:t>
      </w:r>
    </w:p>
    <w:p w14:paraId="289FD176">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val="en-US" w:eastAsia="zh-CN"/>
        </w:rPr>
        <w:t>2</w:t>
      </w:r>
      <w:r>
        <w:rPr>
          <w:rFonts w:hint="eastAsia" w:ascii="仿宋" w:hAnsi="仿宋" w:eastAsia="仿宋" w:cs="仿宋"/>
          <w:sz w:val="24"/>
          <w:lang w:eastAsia="zh-CN"/>
        </w:rPr>
        <w:t>）增值税发票开具信息：</w:t>
      </w:r>
    </w:p>
    <w:p w14:paraId="61EA9537">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名  称： 山东第一医科大学</w:t>
      </w:r>
    </w:p>
    <w:p w14:paraId="4BDEBFFD">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识别号：12370000MB2865235G</w:t>
      </w:r>
    </w:p>
    <w:p w14:paraId="479D680F">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地  址： 济南市槐荫区青岛路6699号</w:t>
      </w:r>
    </w:p>
    <w:p w14:paraId="262FD363">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电  话：0538-6229987</w:t>
      </w:r>
    </w:p>
    <w:p w14:paraId="5A464ED7">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账户名称：山东第一医科大学</w:t>
      </w:r>
    </w:p>
    <w:p w14:paraId="1853490F">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账  号：15518501040000160</w:t>
      </w:r>
    </w:p>
    <w:p w14:paraId="16C13032">
      <w:pPr>
        <w:pStyle w:val="20"/>
        <w:ind w:left="0" w:leftChars="0" w:firstLine="480" w:firstLineChars="200"/>
        <w:rPr>
          <w:rFonts w:ascii="仿宋" w:hAnsi="仿宋" w:eastAsia="仿宋" w:cs="仿宋"/>
          <w:sz w:val="24"/>
          <w:lang w:eastAsia="zh-CN"/>
        </w:rPr>
      </w:pPr>
      <w:r>
        <w:rPr>
          <w:rFonts w:hint="eastAsia" w:ascii="仿宋" w:hAnsi="仿宋" w:eastAsia="仿宋" w:cs="仿宋"/>
          <w:sz w:val="24"/>
          <w:lang w:eastAsia="zh-CN"/>
        </w:rPr>
        <w:t>开户行：中国农业银行股份有限公司泰安旅游开发区分理处</w:t>
      </w:r>
    </w:p>
    <w:p w14:paraId="68FDD6A1">
      <w:pPr>
        <w:pStyle w:val="20"/>
        <w:ind w:left="0" w:leftChars="0" w:firstLine="480" w:firstLineChars="200"/>
        <w:rPr>
          <w:rFonts w:ascii="仿宋" w:hAnsi="仿宋" w:eastAsia="仿宋" w:cs="仿宋"/>
          <w:sz w:val="24"/>
        </w:rPr>
      </w:pPr>
      <w:r>
        <w:rPr>
          <w:rFonts w:hint="eastAsia" w:ascii="仿宋" w:hAnsi="仿宋" w:eastAsia="仿宋" w:cs="仿宋"/>
          <w:sz w:val="24"/>
          <w:lang w:eastAsia="zh-CN"/>
        </w:rPr>
        <w:t>机构代码（大额支付银行行号）：103463051852</w:t>
      </w:r>
    </w:p>
    <w:p w14:paraId="4B87F5A7">
      <w:pPr>
        <w:spacing w:line="360" w:lineRule="auto"/>
        <w:rPr>
          <w:rFonts w:ascii="仿宋" w:hAnsi="仿宋" w:eastAsia="仿宋" w:cs="仿宋"/>
          <w:b/>
        </w:rPr>
      </w:pPr>
      <w:r>
        <w:rPr>
          <w:rFonts w:hint="eastAsia" w:ascii="仿宋" w:hAnsi="仿宋" w:cs="仿宋"/>
          <w:sz w:val="24"/>
          <w:lang w:val="en-US" w:eastAsia="zh-CN"/>
        </w:rPr>
        <w:t>6</w:t>
      </w:r>
      <w:r>
        <w:rPr>
          <w:rFonts w:hint="eastAsia" w:ascii="仿宋" w:hAnsi="仿宋" w:eastAsia="仿宋" w:cs="仿宋"/>
          <w:sz w:val="24"/>
        </w:rPr>
        <w:t>、若有其他优惠请自报。</w:t>
      </w:r>
    </w:p>
    <w:p w14:paraId="6A6CEE4E">
      <w:r>
        <w:br w:type="page"/>
      </w:r>
    </w:p>
    <w:p w14:paraId="3F5BC174">
      <w:pPr>
        <w:keepNext w:val="0"/>
        <w:keepLines w:val="0"/>
        <w:pageBreakBefore w:val="0"/>
        <w:widowControl w:val="0"/>
        <w:kinsoku/>
        <w:wordWrap/>
        <w:overflowPunct/>
        <w:topLinePunct w:val="0"/>
        <w:autoSpaceDE/>
        <w:autoSpaceDN/>
        <w:bidi w:val="0"/>
        <w:adjustRightInd/>
        <w:snapToGrid/>
        <w:ind w:firstLine="480"/>
        <w:jc w:val="center"/>
        <w:textAlignment w:val="auto"/>
        <w:outlineLvl w:val="0"/>
        <w:rPr>
          <w:rFonts w:hint="eastAsia" w:ascii="仿宋" w:hAnsi="仿宋" w:eastAsia="仿宋" w:cs="仿宋"/>
          <w:b/>
          <w:bCs/>
          <w:kern w:val="44"/>
          <w:sz w:val="36"/>
          <w:szCs w:val="44"/>
          <w:lang w:val="en-US" w:eastAsia="zh-CN" w:bidi="ar-SA"/>
        </w:rPr>
      </w:pPr>
      <w:bookmarkStart w:id="52" w:name="_Toc30227"/>
      <w:r>
        <w:rPr>
          <w:rFonts w:hint="eastAsia" w:ascii="仿宋" w:hAnsi="仿宋" w:cs="仿宋"/>
          <w:b/>
          <w:bCs/>
          <w:kern w:val="44"/>
          <w:sz w:val="36"/>
          <w:szCs w:val="44"/>
          <w:lang w:val="en-US" w:eastAsia="zh-CN" w:bidi="ar-SA"/>
        </w:rPr>
        <w:t>第六部分</w:t>
      </w:r>
      <w:r>
        <w:rPr>
          <w:rFonts w:hint="eastAsia" w:ascii="仿宋" w:hAnsi="仿宋" w:eastAsia="仿宋" w:cs="仿宋"/>
          <w:b/>
          <w:bCs/>
          <w:kern w:val="44"/>
          <w:sz w:val="36"/>
          <w:szCs w:val="44"/>
          <w:lang w:val="en-US" w:eastAsia="zh-CN" w:bidi="ar-SA"/>
        </w:rPr>
        <w:t xml:space="preserve">  采购合同</w:t>
      </w:r>
      <w:bookmarkEnd w:id="52"/>
    </w:p>
    <w:p w14:paraId="1F3F45E9">
      <w:pPr>
        <w:pStyle w:val="13"/>
        <w:ind w:firstLine="400"/>
        <w:jc w:val="center"/>
        <w:rPr>
          <w:rFonts w:hint="eastAsia" w:ascii="仿宋" w:hAnsi="仿宋" w:eastAsia="仿宋" w:cs="仿宋"/>
          <w:b/>
          <w:bCs/>
          <w:sz w:val="72"/>
        </w:rPr>
      </w:pPr>
      <w:r>
        <w:rPr>
          <w:rFonts w:hint="eastAsia" w:ascii="仿宋" w:hAnsi="仿宋" w:eastAsia="仿宋" w:cs="仿宋"/>
        </w:rPr>
        <w:t xml:space="preserve"> </w:t>
      </w:r>
    </w:p>
    <w:p w14:paraId="20894D3C">
      <w:pPr>
        <w:pStyle w:val="13"/>
        <w:ind w:firstLine="482"/>
        <w:jc w:val="center"/>
        <w:rPr>
          <w:rFonts w:hint="eastAsia" w:ascii="仿宋" w:hAnsi="仿宋" w:eastAsia="仿宋" w:cs="仿宋"/>
          <w:b/>
          <w:bCs/>
          <w:sz w:val="24"/>
          <w:szCs w:val="24"/>
        </w:rPr>
      </w:pPr>
    </w:p>
    <w:p w14:paraId="313DB140">
      <w:pPr>
        <w:rPr>
          <w:rFonts w:hint="eastAsia" w:ascii="仿宋" w:hAnsi="仿宋" w:eastAsia="仿宋" w:cs="仿宋"/>
        </w:rPr>
      </w:pPr>
    </w:p>
    <w:p w14:paraId="2100CE4F">
      <w:pPr>
        <w:snapToGrid w:val="0"/>
        <w:ind w:left="0" w:leftChars="0" w:firstLine="0" w:firstLineChars="0"/>
        <w:jc w:val="center"/>
        <w:rPr>
          <w:rFonts w:hint="eastAsia" w:ascii="仿宋" w:hAnsi="仿宋" w:eastAsia="仿宋" w:cs="仿宋"/>
          <w:bCs/>
          <w:sz w:val="72"/>
          <w:szCs w:val="72"/>
        </w:rPr>
      </w:pPr>
      <w:r>
        <w:rPr>
          <w:rFonts w:hint="eastAsia" w:ascii="仿宋" w:hAnsi="仿宋" w:eastAsia="仿宋" w:cs="仿宋"/>
          <w:bCs/>
          <w:sz w:val="72"/>
          <w:szCs w:val="72"/>
        </w:rPr>
        <w:t>采</w:t>
      </w:r>
      <w:r>
        <w:rPr>
          <w:rFonts w:hint="eastAsia" w:ascii="仿宋" w:hAnsi="仿宋" w:eastAsia="仿宋" w:cs="仿宋"/>
          <w:bCs/>
          <w:sz w:val="72"/>
          <w:szCs w:val="72"/>
          <w:lang w:val="en-US" w:eastAsia="zh-CN"/>
        </w:rPr>
        <w:t xml:space="preserve"> </w:t>
      </w:r>
      <w:r>
        <w:rPr>
          <w:rFonts w:hint="eastAsia" w:ascii="仿宋" w:hAnsi="仿宋" w:eastAsia="仿宋" w:cs="仿宋"/>
          <w:bCs/>
          <w:sz w:val="72"/>
          <w:szCs w:val="72"/>
        </w:rPr>
        <w:t>购</w:t>
      </w:r>
      <w:r>
        <w:rPr>
          <w:rFonts w:hint="eastAsia" w:ascii="仿宋" w:hAnsi="仿宋" w:eastAsia="仿宋" w:cs="仿宋"/>
          <w:bCs/>
          <w:sz w:val="72"/>
          <w:szCs w:val="72"/>
          <w:lang w:val="en-US" w:eastAsia="zh-CN"/>
        </w:rPr>
        <w:t xml:space="preserve"> </w:t>
      </w:r>
      <w:r>
        <w:rPr>
          <w:rFonts w:hint="eastAsia" w:ascii="仿宋" w:hAnsi="仿宋" w:eastAsia="仿宋" w:cs="仿宋"/>
          <w:bCs/>
          <w:sz w:val="72"/>
          <w:szCs w:val="72"/>
        </w:rPr>
        <w:t>合</w:t>
      </w:r>
      <w:r>
        <w:rPr>
          <w:rFonts w:hint="eastAsia" w:ascii="仿宋" w:hAnsi="仿宋" w:eastAsia="仿宋" w:cs="仿宋"/>
          <w:bCs/>
          <w:sz w:val="72"/>
          <w:szCs w:val="72"/>
          <w:lang w:val="en-US" w:eastAsia="zh-CN"/>
        </w:rPr>
        <w:t xml:space="preserve"> </w:t>
      </w:r>
      <w:r>
        <w:rPr>
          <w:rFonts w:hint="eastAsia" w:ascii="仿宋" w:hAnsi="仿宋" w:eastAsia="仿宋" w:cs="仿宋"/>
          <w:bCs/>
          <w:sz w:val="72"/>
          <w:szCs w:val="72"/>
        </w:rPr>
        <w:t>同</w:t>
      </w:r>
    </w:p>
    <w:p w14:paraId="41D8770B">
      <w:pPr>
        <w:jc w:val="center"/>
        <w:rPr>
          <w:rFonts w:hint="eastAsia" w:ascii="仿宋" w:hAnsi="仿宋" w:eastAsia="仿宋" w:cs="仿宋"/>
          <w:color w:val="auto"/>
          <w:sz w:val="28"/>
          <w:szCs w:val="28"/>
          <w:highlight w:val="none"/>
        </w:rPr>
      </w:pPr>
      <w:r>
        <w:rPr>
          <w:rFonts w:hint="eastAsia" w:ascii="仿宋" w:hAnsi="仿宋" w:eastAsia="仿宋" w:cs="仿宋"/>
          <w:bCs/>
          <w:sz w:val="28"/>
          <w:szCs w:val="28"/>
          <w:lang w:eastAsia="zh-CN"/>
        </w:rPr>
        <w:t>（</w:t>
      </w:r>
      <w:r>
        <w:rPr>
          <w:rFonts w:hint="eastAsia" w:ascii="仿宋" w:hAnsi="仿宋" w:eastAsia="仿宋" w:cs="仿宋"/>
          <w:bCs/>
          <w:sz w:val="28"/>
          <w:szCs w:val="28"/>
          <w:lang w:val="en-US" w:eastAsia="zh-CN"/>
        </w:rPr>
        <w:t>服务类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本合同为政府采购通用条款，以实际签订的合同为准）</w:t>
      </w:r>
    </w:p>
    <w:p w14:paraId="36123D06">
      <w:pPr>
        <w:snapToGrid w:val="0"/>
        <w:ind w:firstLine="560"/>
        <w:rPr>
          <w:rFonts w:hint="eastAsia" w:ascii="仿宋" w:hAnsi="仿宋" w:eastAsia="仿宋" w:cs="仿宋"/>
          <w:sz w:val="28"/>
          <w:szCs w:val="28"/>
        </w:rPr>
      </w:pPr>
    </w:p>
    <w:p w14:paraId="3EFDEF15">
      <w:pPr>
        <w:snapToGrid w:val="0"/>
        <w:ind w:firstLine="560"/>
        <w:rPr>
          <w:rFonts w:hint="eastAsia" w:ascii="仿宋" w:hAnsi="仿宋" w:eastAsia="仿宋" w:cs="仿宋"/>
          <w:sz w:val="28"/>
          <w:szCs w:val="28"/>
        </w:rPr>
      </w:pPr>
    </w:p>
    <w:p w14:paraId="4286A263">
      <w:pPr>
        <w:snapToGrid w:val="0"/>
        <w:ind w:firstLine="917" w:firstLineChars="255"/>
        <w:rPr>
          <w:rFonts w:hint="eastAsia" w:ascii="仿宋" w:hAnsi="仿宋" w:eastAsia="仿宋" w:cs="仿宋"/>
          <w:sz w:val="36"/>
          <w:szCs w:val="36"/>
        </w:rPr>
      </w:pPr>
      <w:r>
        <w:rPr>
          <w:rFonts w:hint="eastAsia" w:ascii="仿宋" w:hAnsi="仿宋" w:eastAsia="仿宋" w:cs="仿宋"/>
          <w:bCs/>
          <w:sz w:val="36"/>
          <w:szCs w:val="36"/>
        </w:rPr>
        <w:t>项目名称:</w:t>
      </w:r>
      <w:r>
        <w:rPr>
          <w:rFonts w:hint="eastAsia" w:ascii="仿宋" w:hAnsi="仿宋" w:eastAsia="仿宋" w:cs="仿宋"/>
          <w:bCs/>
          <w:sz w:val="36"/>
          <w:szCs w:val="36"/>
          <w:u w:val="single"/>
        </w:rPr>
        <w:t xml:space="preserve">                  </w:t>
      </w:r>
    </w:p>
    <w:p w14:paraId="527CBE57">
      <w:pPr>
        <w:snapToGrid w:val="0"/>
        <w:ind w:firstLine="720"/>
        <w:rPr>
          <w:rFonts w:hint="eastAsia" w:ascii="仿宋" w:hAnsi="仿宋" w:eastAsia="仿宋" w:cs="仿宋"/>
          <w:sz w:val="36"/>
          <w:szCs w:val="36"/>
        </w:rPr>
      </w:pPr>
      <w:r>
        <w:rPr>
          <w:rFonts w:hint="eastAsia" w:ascii="仿宋" w:hAnsi="仿宋" w:eastAsia="仿宋" w:cs="仿宋"/>
          <w:bCs/>
          <w:sz w:val="36"/>
          <w:szCs w:val="36"/>
        </w:rPr>
        <w:t xml:space="preserve"> 项目编号:</w:t>
      </w:r>
      <w:r>
        <w:rPr>
          <w:rFonts w:hint="eastAsia" w:ascii="仿宋" w:hAnsi="仿宋" w:eastAsia="仿宋" w:cs="仿宋"/>
          <w:bCs/>
          <w:sz w:val="36"/>
          <w:szCs w:val="36"/>
          <w:u w:val="single"/>
        </w:rPr>
        <w:t xml:space="preserve">                  </w:t>
      </w:r>
    </w:p>
    <w:p w14:paraId="13304E86">
      <w:pPr>
        <w:snapToGrid w:val="0"/>
        <w:ind w:firstLine="720"/>
        <w:rPr>
          <w:rFonts w:hint="eastAsia" w:ascii="仿宋" w:hAnsi="仿宋" w:eastAsia="仿宋" w:cs="仿宋"/>
          <w:sz w:val="36"/>
          <w:szCs w:val="36"/>
        </w:rPr>
      </w:pPr>
      <w:r>
        <w:rPr>
          <w:rFonts w:hint="eastAsia" w:ascii="仿宋" w:hAnsi="仿宋" w:eastAsia="仿宋" w:cs="仿宋"/>
          <w:bCs/>
          <w:sz w:val="36"/>
          <w:szCs w:val="36"/>
        </w:rPr>
        <w:t xml:space="preserve"> </w:t>
      </w:r>
      <w:r>
        <w:rPr>
          <w:rFonts w:hint="eastAsia" w:ascii="仿宋" w:hAnsi="仿宋" w:eastAsia="仿宋" w:cs="仿宋"/>
          <w:bCs/>
          <w:sz w:val="36"/>
          <w:szCs w:val="36"/>
          <w:lang w:val="en-US" w:eastAsia="zh-CN"/>
        </w:rPr>
        <w:t>合同编号</w:t>
      </w:r>
      <w:r>
        <w:rPr>
          <w:rFonts w:hint="eastAsia" w:ascii="仿宋" w:hAnsi="仿宋" w:eastAsia="仿宋" w:cs="仿宋"/>
          <w:bCs/>
          <w:sz w:val="36"/>
          <w:szCs w:val="36"/>
        </w:rPr>
        <w:t>:</w:t>
      </w:r>
      <w:r>
        <w:rPr>
          <w:rFonts w:hint="eastAsia" w:ascii="仿宋" w:hAnsi="仿宋" w:eastAsia="仿宋" w:cs="仿宋"/>
          <w:bCs/>
          <w:sz w:val="36"/>
          <w:szCs w:val="36"/>
          <w:u w:val="single"/>
        </w:rPr>
        <w:t xml:space="preserve">                  </w:t>
      </w:r>
    </w:p>
    <w:p w14:paraId="01B3EC84">
      <w:pPr>
        <w:snapToGrid w:val="0"/>
        <w:ind w:firstLine="900" w:firstLineChars="250"/>
        <w:rPr>
          <w:rFonts w:hint="eastAsia" w:ascii="仿宋" w:hAnsi="仿宋" w:eastAsia="仿宋" w:cs="仿宋"/>
          <w:sz w:val="36"/>
          <w:szCs w:val="36"/>
        </w:rPr>
      </w:pPr>
    </w:p>
    <w:p w14:paraId="763A7A3D">
      <w:pPr>
        <w:snapToGrid w:val="0"/>
        <w:ind w:firstLine="900" w:firstLineChars="250"/>
        <w:rPr>
          <w:rFonts w:hint="eastAsia" w:ascii="仿宋" w:hAnsi="仿宋" w:eastAsia="仿宋" w:cs="仿宋"/>
          <w:sz w:val="36"/>
          <w:szCs w:val="36"/>
        </w:rPr>
      </w:pPr>
    </w:p>
    <w:p w14:paraId="5D34C2CD">
      <w:pPr>
        <w:snapToGrid w:val="0"/>
        <w:ind w:firstLine="900" w:firstLineChars="250"/>
        <w:rPr>
          <w:rFonts w:hint="eastAsia" w:ascii="仿宋" w:hAnsi="仿宋" w:eastAsia="仿宋" w:cs="仿宋"/>
          <w:sz w:val="36"/>
          <w:szCs w:val="36"/>
          <w:u w:val="single"/>
        </w:rPr>
      </w:pPr>
      <w:r>
        <w:rPr>
          <w:rFonts w:hint="eastAsia" w:ascii="仿宋" w:hAnsi="仿宋" w:eastAsia="仿宋" w:cs="仿宋"/>
          <w:bCs/>
          <w:sz w:val="36"/>
          <w:szCs w:val="36"/>
        </w:rPr>
        <w:t>甲方:</w:t>
      </w:r>
      <w:r>
        <w:rPr>
          <w:rFonts w:hint="eastAsia" w:ascii="仿宋" w:hAnsi="仿宋" w:eastAsia="仿宋" w:cs="仿宋"/>
          <w:bCs/>
          <w:sz w:val="36"/>
          <w:szCs w:val="36"/>
          <w:u w:val="single"/>
        </w:rPr>
        <w:t xml:space="preserve">    </w:t>
      </w:r>
      <w:r>
        <w:rPr>
          <w:rFonts w:hint="eastAsia" w:ascii="仿宋" w:hAnsi="仿宋" w:eastAsia="仿宋" w:cs="仿宋"/>
          <w:sz w:val="36"/>
          <w:szCs w:val="36"/>
          <w:u w:val="single"/>
        </w:rPr>
        <w:t xml:space="preserve">                 </w:t>
      </w:r>
    </w:p>
    <w:p w14:paraId="73AEF125">
      <w:pPr>
        <w:snapToGrid w:val="0"/>
        <w:ind w:firstLine="900" w:firstLineChars="250"/>
        <w:rPr>
          <w:rFonts w:hint="eastAsia" w:ascii="仿宋" w:hAnsi="仿宋" w:eastAsia="仿宋" w:cs="仿宋"/>
          <w:sz w:val="36"/>
          <w:szCs w:val="36"/>
        </w:rPr>
      </w:pPr>
    </w:p>
    <w:p w14:paraId="20626175">
      <w:pPr>
        <w:snapToGrid w:val="0"/>
        <w:ind w:firstLine="720"/>
        <w:rPr>
          <w:rFonts w:hint="eastAsia" w:ascii="仿宋" w:hAnsi="仿宋" w:eastAsia="仿宋" w:cs="仿宋"/>
          <w:sz w:val="36"/>
          <w:szCs w:val="36"/>
        </w:rPr>
      </w:pPr>
      <w:r>
        <w:rPr>
          <w:rFonts w:hint="eastAsia" w:ascii="仿宋" w:hAnsi="仿宋" w:eastAsia="仿宋" w:cs="仿宋"/>
          <w:bCs/>
          <w:sz w:val="36"/>
          <w:szCs w:val="36"/>
        </w:rPr>
        <w:t xml:space="preserve"> 乙方:</w:t>
      </w:r>
      <w:r>
        <w:rPr>
          <w:rFonts w:hint="eastAsia" w:ascii="仿宋" w:hAnsi="仿宋" w:eastAsia="仿宋" w:cs="仿宋"/>
          <w:bCs/>
          <w:sz w:val="36"/>
          <w:szCs w:val="36"/>
          <w:u w:val="single"/>
        </w:rPr>
        <w:t xml:space="preserve">                     </w:t>
      </w:r>
    </w:p>
    <w:p w14:paraId="639A35CA">
      <w:pPr>
        <w:snapToGrid w:val="0"/>
        <w:ind w:firstLine="560"/>
        <w:rPr>
          <w:rFonts w:hint="eastAsia" w:ascii="仿宋" w:hAnsi="仿宋" w:eastAsia="仿宋" w:cs="仿宋"/>
          <w:sz w:val="28"/>
          <w:szCs w:val="28"/>
        </w:rPr>
      </w:pPr>
    </w:p>
    <w:p w14:paraId="7A8A810B">
      <w:pPr>
        <w:snapToGrid w:val="0"/>
        <w:ind w:firstLine="560"/>
        <w:rPr>
          <w:rFonts w:hint="eastAsia" w:ascii="仿宋" w:hAnsi="仿宋" w:eastAsia="仿宋" w:cs="仿宋"/>
          <w:sz w:val="28"/>
          <w:szCs w:val="28"/>
        </w:rPr>
      </w:pPr>
    </w:p>
    <w:p w14:paraId="3118F7B9">
      <w:pPr>
        <w:snapToGrid w:val="0"/>
        <w:ind w:firstLine="560"/>
        <w:rPr>
          <w:rFonts w:hint="eastAsia" w:ascii="仿宋" w:hAnsi="仿宋" w:eastAsia="仿宋" w:cs="仿宋"/>
          <w:sz w:val="28"/>
          <w:szCs w:val="28"/>
        </w:rPr>
      </w:pPr>
    </w:p>
    <w:p w14:paraId="0683CA8A">
      <w:pPr>
        <w:snapToGrid w:val="0"/>
        <w:ind w:firstLine="560"/>
        <w:rPr>
          <w:rFonts w:hint="eastAsia" w:ascii="仿宋" w:hAnsi="仿宋" w:eastAsia="仿宋" w:cs="仿宋"/>
          <w:sz w:val="28"/>
          <w:szCs w:val="28"/>
        </w:rPr>
      </w:pPr>
    </w:p>
    <w:p w14:paraId="6E1939FB">
      <w:pPr>
        <w:snapToGrid w:val="0"/>
        <w:ind w:firstLine="720"/>
        <w:rPr>
          <w:rFonts w:hint="eastAsia" w:ascii="仿宋" w:hAnsi="仿宋" w:eastAsia="仿宋" w:cs="仿宋"/>
          <w:bCs/>
          <w:sz w:val="36"/>
          <w:szCs w:val="36"/>
          <w:u w:val="single"/>
          <w:lang w:eastAsia="zh-CN"/>
        </w:rPr>
      </w:pPr>
      <w:r>
        <w:rPr>
          <w:rFonts w:hint="eastAsia" w:ascii="仿宋" w:hAnsi="仿宋" w:eastAsia="仿宋" w:cs="仿宋"/>
          <w:bCs/>
          <w:sz w:val="36"/>
          <w:szCs w:val="36"/>
        </w:rPr>
        <w:t>招标代理机构：</w:t>
      </w:r>
      <w:r>
        <w:rPr>
          <w:rFonts w:hint="eastAsia" w:ascii="仿宋" w:hAnsi="仿宋" w:eastAsia="仿宋" w:cs="仿宋"/>
          <w:bCs/>
          <w:sz w:val="36"/>
          <w:szCs w:val="36"/>
          <w:u w:val="single"/>
          <w:lang w:eastAsia="zh-CN"/>
        </w:rPr>
        <w:t>山东华仁永旺招标有限公司</w:t>
      </w:r>
    </w:p>
    <w:p w14:paraId="61024B3E">
      <w:pPr>
        <w:ind w:firstLine="480"/>
        <w:rPr>
          <w:rFonts w:hint="eastAsia" w:ascii="仿宋" w:hAnsi="仿宋" w:eastAsia="仿宋" w:cs="仿宋"/>
          <w:u w:val="single"/>
        </w:rPr>
      </w:pPr>
    </w:p>
    <w:p w14:paraId="1ED7923F">
      <w:pPr>
        <w:snapToGrid w:val="0"/>
        <w:spacing w:line="360" w:lineRule="auto"/>
        <w:ind w:firstLine="600" w:firstLineChars="250"/>
        <w:rPr>
          <w:rFonts w:hint="eastAsia" w:ascii="仿宋" w:hAnsi="仿宋" w:eastAsia="仿宋" w:cs="仿宋"/>
        </w:rPr>
      </w:pPr>
      <w:r>
        <w:rPr>
          <w:rFonts w:hint="eastAsia" w:ascii="仿宋" w:hAnsi="仿宋" w:cs="仿宋"/>
          <w:sz w:val="24"/>
          <w:lang w:eastAsia="zh-CN"/>
        </w:rPr>
        <w:t xml:space="preserve"> 山东第一医科大学(山东省医学科学院）儿童青少年近视防控关口前移与干预体系构建科普服务采购</w:t>
      </w:r>
      <w:r>
        <w:rPr>
          <w:rFonts w:hint="eastAsia" w:ascii="仿宋" w:hAnsi="仿宋" w:eastAsia="仿宋" w:cs="仿宋"/>
          <w:sz w:val="24"/>
        </w:rPr>
        <w:t>（甲方）所需</w:t>
      </w:r>
      <w:r>
        <w:rPr>
          <w:rFonts w:hint="eastAsia" w:ascii="仿宋" w:hAnsi="仿宋" w:eastAsia="仿宋" w:cs="仿宋"/>
          <w:sz w:val="24"/>
          <w:u w:val="single"/>
        </w:rPr>
        <w:t xml:space="preserve">         </w:t>
      </w:r>
      <w:r>
        <w:rPr>
          <w:rFonts w:hint="eastAsia" w:ascii="仿宋" w:hAnsi="仿宋" w:eastAsia="仿宋" w:cs="仿宋"/>
          <w:sz w:val="24"/>
        </w:rPr>
        <w:t>(服务名称)经</w:t>
      </w:r>
      <w:r>
        <w:rPr>
          <w:rFonts w:hint="eastAsia" w:ascii="仿宋" w:hAnsi="仿宋" w:eastAsia="仿宋" w:cs="仿宋"/>
          <w:sz w:val="24"/>
          <w:u w:val="single"/>
          <w:lang w:val="en-US" w:eastAsia="zh-CN"/>
        </w:rPr>
        <w:t>山东华仁永旺招标有限公司</w:t>
      </w:r>
      <w:r>
        <w:rPr>
          <w:rFonts w:hint="eastAsia" w:ascii="仿宋" w:hAnsi="仿宋" w:eastAsia="仿宋" w:cs="仿宋"/>
          <w:sz w:val="24"/>
        </w:rPr>
        <w:t>（代理机构名称）在国内以竞争性磋商的方式进行采购。经评审小组确定</w:t>
      </w:r>
      <w:r>
        <w:rPr>
          <w:rFonts w:hint="eastAsia" w:ascii="仿宋" w:hAnsi="仿宋" w:eastAsia="仿宋" w:cs="仿宋"/>
          <w:sz w:val="24"/>
          <w:u w:val="single"/>
        </w:rPr>
        <w:t xml:space="preserve">        </w:t>
      </w:r>
      <w:r>
        <w:rPr>
          <w:rFonts w:hint="eastAsia" w:ascii="仿宋" w:hAnsi="仿宋" w:eastAsia="仿宋" w:cs="仿宋"/>
          <w:sz w:val="24"/>
        </w:rPr>
        <w:t>（乙方）为成交供应商。甲、乙双方根据《中华人民共和国政府采购法》</w:t>
      </w:r>
      <w:r>
        <w:rPr>
          <w:rFonts w:hint="eastAsia" w:ascii="仿宋" w:hAnsi="仿宋" w:eastAsia="仿宋" w:cs="仿宋"/>
          <w:sz w:val="24"/>
          <w:lang w:eastAsia="zh-CN"/>
        </w:rPr>
        <w:t>、</w:t>
      </w:r>
      <w:r>
        <w:rPr>
          <w:rFonts w:hint="eastAsia" w:ascii="仿宋" w:hAnsi="仿宋" w:eastAsia="仿宋" w:cs="仿宋"/>
          <w:sz w:val="24"/>
        </w:rPr>
        <w:t>《中华人民共和国</w:t>
      </w:r>
      <w:r>
        <w:rPr>
          <w:rFonts w:hint="eastAsia" w:ascii="仿宋" w:hAnsi="仿宋" w:eastAsia="仿宋" w:cs="仿宋"/>
          <w:sz w:val="24"/>
          <w:lang w:val="en-US" w:eastAsia="zh-CN"/>
        </w:rPr>
        <w:t>民法典</w:t>
      </w:r>
      <w:r>
        <w:rPr>
          <w:rFonts w:hint="eastAsia" w:ascii="仿宋" w:hAnsi="仿宋" w:eastAsia="仿宋" w:cs="仿宋"/>
          <w:sz w:val="24"/>
        </w:rPr>
        <w:t>》和其他法律、法规的规定，并按照公正、平等、自愿、诚实信用的原则，同意按照以下条款和条件，签署本合同</w:t>
      </w:r>
      <w:r>
        <w:rPr>
          <w:rFonts w:hint="eastAsia" w:ascii="仿宋" w:hAnsi="仿宋" w:eastAsia="仿宋" w:cs="仿宋"/>
        </w:rPr>
        <w:t>：</w:t>
      </w:r>
    </w:p>
    <w:p w14:paraId="35E81F8B">
      <w:pPr>
        <w:snapToGrid w:val="0"/>
        <w:spacing w:line="360" w:lineRule="auto"/>
        <w:ind w:left="0" w:leftChars="0" w:firstLine="482" w:firstLineChars="200"/>
        <w:outlineLvl w:val="9"/>
        <w:rPr>
          <w:rFonts w:hint="eastAsia" w:ascii="仿宋" w:hAnsi="仿宋" w:eastAsia="仿宋" w:cs="仿宋"/>
          <w:b/>
          <w:bCs/>
          <w:sz w:val="24"/>
        </w:rPr>
      </w:pPr>
      <w:bookmarkStart w:id="53" w:name="_Toc4017940"/>
      <w:bookmarkStart w:id="54" w:name="_Toc28257"/>
      <w:bookmarkStart w:id="55" w:name="_Toc22488365"/>
      <w:bookmarkStart w:id="56" w:name="_Toc28297854"/>
      <w:r>
        <w:rPr>
          <w:rFonts w:hint="eastAsia" w:ascii="仿宋" w:hAnsi="仿宋" w:eastAsia="仿宋" w:cs="仿宋"/>
          <w:b/>
          <w:bCs/>
          <w:sz w:val="24"/>
        </w:rPr>
        <w:t>一、本合同由合同文本和下列文件组成</w:t>
      </w:r>
      <w:bookmarkEnd w:id="53"/>
      <w:bookmarkEnd w:id="54"/>
      <w:bookmarkEnd w:id="55"/>
      <w:bookmarkEnd w:id="56"/>
    </w:p>
    <w:p w14:paraId="180317E1">
      <w:pPr>
        <w:snapToGrid w:val="0"/>
        <w:spacing w:line="360" w:lineRule="auto"/>
        <w:ind w:firstLine="501" w:firstLineChars="209"/>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竞争性磋商</w:t>
      </w:r>
      <w:r>
        <w:rPr>
          <w:rFonts w:hint="eastAsia" w:ascii="仿宋" w:hAnsi="仿宋" w:eastAsia="仿宋" w:cs="仿宋"/>
          <w:sz w:val="24"/>
        </w:rPr>
        <w:t>文件</w:t>
      </w:r>
    </w:p>
    <w:p w14:paraId="057959B4">
      <w:pPr>
        <w:snapToGrid w:val="0"/>
        <w:spacing w:line="360" w:lineRule="auto"/>
        <w:ind w:firstLine="501" w:firstLineChars="209"/>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成交供应商响应文件</w:t>
      </w:r>
    </w:p>
    <w:p w14:paraId="14F8BF07">
      <w:pPr>
        <w:snapToGrid w:val="0"/>
        <w:spacing w:line="360" w:lineRule="auto"/>
        <w:ind w:firstLine="501" w:firstLineChars="209"/>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sz w:val="24"/>
          <w:lang w:eastAsia="zh-CN"/>
        </w:rPr>
        <w:t>成交</w:t>
      </w:r>
      <w:r>
        <w:rPr>
          <w:rFonts w:hint="eastAsia" w:ascii="仿宋" w:hAnsi="仿宋" w:eastAsia="仿宋" w:cs="仿宋"/>
          <w:sz w:val="24"/>
        </w:rPr>
        <w:t>通知书</w:t>
      </w:r>
    </w:p>
    <w:p w14:paraId="3980C7C6">
      <w:pPr>
        <w:snapToGrid w:val="0"/>
        <w:spacing w:line="360" w:lineRule="auto"/>
        <w:ind w:firstLine="501" w:firstLineChars="209"/>
        <w:rPr>
          <w:rFonts w:hint="eastAsia" w:ascii="仿宋" w:hAnsi="仿宋" w:eastAsia="仿宋" w:cs="仿宋"/>
          <w:sz w:val="24"/>
        </w:rPr>
      </w:pPr>
      <w:r>
        <w:rPr>
          <w:rFonts w:hint="eastAsia" w:ascii="仿宋" w:hAnsi="仿宋" w:eastAsia="仿宋" w:cs="仿宋"/>
          <w:sz w:val="24"/>
        </w:rPr>
        <w:t>4、</w:t>
      </w:r>
      <w:r>
        <w:rPr>
          <w:rFonts w:hint="eastAsia" w:ascii="仿宋" w:hAnsi="仿宋" w:eastAsia="仿宋" w:cs="仿宋"/>
          <w:sz w:val="24"/>
          <w:lang w:eastAsia="zh-CN"/>
        </w:rPr>
        <w:t>成交供应商</w:t>
      </w:r>
      <w:r>
        <w:rPr>
          <w:rFonts w:hint="eastAsia" w:ascii="仿宋" w:hAnsi="仿宋" w:eastAsia="仿宋" w:cs="仿宋"/>
          <w:sz w:val="24"/>
        </w:rPr>
        <w:t>在</w:t>
      </w:r>
      <w:r>
        <w:rPr>
          <w:rFonts w:hint="eastAsia" w:ascii="仿宋" w:hAnsi="仿宋" w:eastAsia="仿宋" w:cs="仿宋"/>
          <w:sz w:val="24"/>
          <w:lang w:eastAsia="zh-CN"/>
        </w:rPr>
        <w:t>磋商</w:t>
      </w:r>
      <w:r>
        <w:rPr>
          <w:rFonts w:hint="eastAsia" w:ascii="仿宋" w:hAnsi="仿宋" w:eastAsia="仿宋" w:cs="仿宋"/>
          <w:sz w:val="24"/>
        </w:rPr>
        <w:t>过程中做出的书面澄清或承诺</w:t>
      </w:r>
    </w:p>
    <w:p w14:paraId="2B1C6869">
      <w:pPr>
        <w:snapToGrid w:val="0"/>
        <w:spacing w:line="360" w:lineRule="auto"/>
        <w:ind w:firstLine="501" w:firstLineChars="209"/>
        <w:rPr>
          <w:rFonts w:hint="eastAsia" w:ascii="仿宋" w:hAnsi="仿宋" w:eastAsia="仿宋" w:cs="仿宋"/>
          <w:sz w:val="24"/>
        </w:rPr>
      </w:pPr>
      <w:r>
        <w:rPr>
          <w:rFonts w:hint="eastAsia" w:ascii="仿宋" w:hAnsi="仿宋" w:eastAsia="仿宋" w:cs="仿宋"/>
          <w:sz w:val="24"/>
        </w:rPr>
        <w:t>5、本合同附件</w:t>
      </w:r>
    </w:p>
    <w:p w14:paraId="751C149C">
      <w:pPr>
        <w:snapToGrid w:val="0"/>
        <w:spacing w:line="360" w:lineRule="auto"/>
        <w:ind w:left="0" w:leftChars="0" w:firstLine="482" w:firstLineChars="200"/>
        <w:outlineLvl w:val="9"/>
        <w:rPr>
          <w:rFonts w:hint="eastAsia" w:ascii="仿宋" w:hAnsi="仿宋" w:eastAsia="仿宋" w:cs="仿宋"/>
          <w:b/>
          <w:bCs/>
          <w:sz w:val="24"/>
        </w:rPr>
      </w:pPr>
      <w:bookmarkStart w:id="57" w:name="_Toc28297855"/>
      <w:bookmarkStart w:id="58" w:name="_Toc4017941"/>
      <w:bookmarkStart w:id="59" w:name="_Toc2159"/>
      <w:bookmarkStart w:id="60" w:name="_Toc22488366"/>
      <w:r>
        <w:rPr>
          <w:rFonts w:hint="eastAsia" w:ascii="仿宋" w:hAnsi="仿宋" w:eastAsia="仿宋" w:cs="仿宋"/>
          <w:b/>
          <w:bCs/>
          <w:sz w:val="24"/>
        </w:rPr>
        <w:t>二、服务的名称、内容</w:t>
      </w:r>
      <w:bookmarkEnd w:id="57"/>
      <w:bookmarkEnd w:id="58"/>
      <w:bookmarkEnd w:id="59"/>
      <w:bookmarkEnd w:id="60"/>
    </w:p>
    <w:p w14:paraId="04A3CEE7">
      <w:pPr>
        <w:snapToGrid w:val="0"/>
        <w:spacing w:line="360" w:lineRule="auto"/>
        <w:rPr>
          <w:rFonts w:hint="eastAsia" w:ascii="仿宋" w:hAnsi="仿宋" w:eastAsia="仿宋" w:cs="仿宋"/>
          <w:sz w:val="24"/>
        </w:rPr>
      </w:pPr>
      <w:r>
        <w:rPr>
          <w:rFonts w:hint="eastAsia" w:ascii="仿宋" w:hAnsi="仿宋" w:eastAsia="仿宋" w:cs="仿宋"/>
          <w:sz w:val="24"/>
        </w:rPr>
        <w:t>（详见附件内容）</w:t>
      </w:r>
    </w:p>
    <w:p w14:paraId="1E2F710D">
      <w:pPr>
        <w:snapToGrid w:val="0"/>
        <w:spacing w:line="360" w:lineRule="auto"/>
        <w:ind w:left="0" w:leftChars="0" w:firstLine="482" w:firstLineChars="200"/>
        <w:outlineLvl w:val="9"/>
        <w:rPr>
          <w:rFonts w:hint="eastAsia" w:ascii="仿宋" w:hAnsi="仿宋" w:eastAsia="仿宋" w:cs="仿宋"/>
          <w:b/>
          <w:bCs/>
          <w:sz w:val="24"/>
        </w:rPr>
      </w:pPr>
      <w:bookmarkStart w:id="61" w:name="_Toc4017942"/>
      <w:bookmarkStart w:id="62" w:name="_Toc22488367"/>
      <w:bookmarkStart w:id="63" w:name="_Toc28297856"/>
      <w:bookmarkStart w:id="64" w:name="_Toc20485"/>
      <w:r>
        <w:rPr>
          <w:rFonts w:hint="eastAsia" w:ascii="仿宋" w:hAnsi="仿宋" w:eastAsia="仿宋" w:cs="仿宋"/>
          <w:b/>
          <w:bCs/>
          <w:sz w:val="24"/>
        </w:rPr>
        <w:t>三、合同金额</w:t>
      </w:r>
      <w:bookmarkEnd w:id="61"/>
      <w:bookmarkEnd w:id="62"/>
      <w:bookmarkEnd w:id="63"/>
      <w:bookmarkEnd w:id="64"/>
    </w:p>
    <w:p w14:paraId="25CD7FE8">
      <w:pPr>
        <w:spacing w:line="360" w:lineRule="auto"/>
        <w:rPr>
          <w:rFonts w:hint="eastAsia" w:ascii="仿宋" w:hAnsi="仿宋" w:eastAsia="仿宋" w:cs="仿宋"/>
          <w:bCs/>
          <w:sz w:val="24"/>
          <w:szCs w:val="24"/>
        </w:rPr>
      </w:pPr>
      <w:r>
        <w:rPr>
          <w:rFonts w:hint="eastAsia" w:ascii="仿宋" w:hAnsi="仿宋" w:eastAsia="仿宋" w:cs="仿宋"/>
          <w:bCs/>
          <w:sz w:val="24"/>
          <w:szCs w:val="24"/>
        </w:rPr>
        <w:t xml:space="preserve">合同总金额：                                     </w:t>
      </w:r>
    </w:p>
    <w:p w14:paraId="317D8D7D">
      <w:pPr>
        <w:spacing w:line="360" w:lineRule="auto"/>
        <w:rPr>
          <w:rFonts w:hint="eastAsia" w:ascii="仿宋" w:hAnsi="仿宋" w:eastAsia="仿宋" w:cs="仿宋"/>
          <w:bCs/>
          <w:sz w:val="24"/>
          <w:szCs w:val="24"/>
        </w:rPr>
      </w:pPr>
      <w:r>
        <w:rPr>
          <w:rFonts w:hint="eastAsia" w:ascii="仿宋" w:hAnsi="仿宋" w:eastAsia="仿宋" w:cs="仿宋"/>
          <w:bCs/>
          <w:sz w:val="24"/>
          <w:szCs w:val="24"/>
        </w:rPr>
        <w:t>人民币 （小写）</w:t>
      </w:r>
    </w:p>
    <w:p w14:paraId="0C4519F8">
      <w:pPr>
        <w:snapToGrid w:val="0"/>
        <w:spacing w:line="360" w:lineRule="auto"/>
        <w:rPr>
          <w:rFonts w:hint="eastAsia" w:ascii="仿宋" w:hAnsi="仿宋" w:eastAsia="仿宋" w:cs="仿宋"/>
          <w:sz w:val="24"/>
        </w:rPr>
      </w:pPr>
      <w:r>
        <w:rPr>
          <w:rFonts w:hint="eastAsia" w:ascii="仿宋" w:hAnsi="仿宋" w:eastAsia="仿宋" w:cs="仿宋"/>
          <w:bCs/>
          <w:sz w:val="24"/>
          <w:szCs w:val="24"/>
        </w:rPr>
        <w:t>人民币 （大写）            分项价格见附件</w:t>
      </w:r>
    </w:p>
    <w:p w14:paraId="0FD24487">
      <w:pPr>
        <w:snapToGrid w:val="0"/>
        <w:spacing w:line="360" w:lineRule="auto"/>
        <w:ind w:left="0" w:leftChars="0" w:firstLine="482" w:firstLineChars="200"/>
        <w:outlineLvl w:val="9"/>
        <w:rPr>
          <w:rFonts w:hint="eastAsia" w:ascii="仿宋" w:hAnsi="仿宋" w:eastAsia="仿宋" w:cs="仿宋"/>
          <w:b/>
          <w:bCs/>
          <w:sz w:val="24"/>
        </w:rPr>
      </w:pPr>
      <w:bookmarkStart w:id="65" w:name="_Toc4017943"/>
      <w:bookmarkStart w:id="66" w:name="_Toc3636"/>
      <w:bookmarkStart w:id="67" w:name="_Toc28297857"/>
      <w:bookmarkStart w:id="68" w:name="_Toc22488368"/>
      <w:r>
        <w:rPr>
          <w:rFonts w:hint="eastAsia" w:ascii="仿宋" w:hAnsi="仿宋" w:eastAsia="仿宋" w:cs="仿宋"/>
          <w:b/>
          <w:bCs/>
          <w:sz w:val="24"/>
        </w:rPr>
        <w:t>四、付款</w:t>
      </w:r>
      <w:bookmarkEnd w:id="65"/>
      <w:bookmarkEnd w:id="66"/>
      <w:bookmarkEnd w:id="67"/>
      <w:bookmarkEnd w:id="68"/>
    </w:p>
    <w:p w14:paraId="790412C7">
      <w:pPr>
        <w:widowControl/>
        <w:spacing w:line="360" w:lineRule="auto"/>
        <w:ind w:firstLine="480" w:firstLineChars="200"/>
        <w:rPr>
          <w:rFonts w:hint="eastAsia" w:ascii="仿宋" w:hAnsi="仿宋" w:eastAsia="仿宋" w:cs="仿宋"/>
          <w:kern w:val="0"/>
          <w:sz w:val="24"/>
          <w:u w:val="single"/>
        </w:rPr>
      </w:pPr>
      <w:r>
        <w:rPr>
          <w:rFonts w:hint="eastAsia" w:ascii="仿宋" w:hAnsi="仿宋" w:eastAsia="仿宋" w:cs="仿宋"/>
          <w:sz w:val="24"/>
        </w:rPr>
        <w:t>付款方式：</w:t>
      </w:r>
      <w:r>
        <w:rPr>
          <w:rFonts w:hint="eastAsia" w:ascii="仿宋" w:hAnsi="仿宋" w:eastAsia="仿宋" w:cs="仿宋"/>
          <w:sz w:val="24"/>
          <w:u w:val="single"/>
          <w:lang w:val="en-US" w:eastAsia="zh-CN"/>
        </w:rPr>
        <w:t>详见</w:t>
      </w:r>
      <w:r>
        <w:rPr>
          <w:rFonts w:hint="eastAsia" w:ascii="仿宋" w:hAnsi="仿宋" w:cs="仿宋"/>
          <w:sz w:val="24"/>
          <w:u w:val="single"/>
          <w:lang w:val="en-US" w:eastAsia="zh-CN"/>
        </w:rPr>
        <w:t>供应商须知表</w:t>
      </w:r>
      <w:r>
        <w:rPr>
          <w:rFonts w:hint="eastAsia" w:ascii="仿宋" w:hAnsi="仿宋" w:eastAsia="仿宋" w:cs="仿宋"/>
          <w:u w:val="single"/>
          <w:lang w:val="en-US" w:eastAsia="zh-CN"/>
        </w:rPr>
        <w:t>。</w:t>
      </w:r>
    </w:p>
    <w:p w14:paraId="02260B64">
      <w:pPr>
        <w:snapToGrid w:val="0"/>
        <w:spacing w:line="360" w:lineRule="auto"/>
        <w:ind w:left="0" w:leftChars="0" w:firstLine="482" w:firstLineChars="200"/>
        <w:outlineLvl w:val="9"/>
        <w:rPr>
          <w:rFonts w:hint="eastAsia" w:ascii="仿宋" w:hAnsi="仿宋" w:eastAsia="仿宋" w:cs="仿宋"/>
          <w:b/>
          <w:bCs/>
          <w:sz w:val="24"/>
        </w:rPr>
      </w:pPr>
      <w:bookmarkStart w:id="69" w:name="_Toc21061"/>
      <w:bookmarkStart w:id="70" w:name="_Toc28297858"/>
      <w:bookmarkStart w:id="71" w:name="_Toc4017944"/>
      <w:bookmarkStart w:id="72" w:name="_Toc22488369"/>
      <w:r>
        <w:rPr>
          <w:rFonts w:hint="eastAsia" w:ascii="仿宋" w:hAnsi="仿宋" w:eastAsia="仿宋" w:cs="仿宋"/>
          <w:b/>
          <w:bCs/>
          <w:sz w:val="24"/>
        </w:rPr>
        <w:t>五、时间、地点</w:t>
      </w:r>
      <w:bookmarkEnd w:id="69"/>
      <w:bookmarkEnd w:id="70"/>
      <w:bookmarkEnd w:id="71"/>
      <w:bookmarkEnd w:id="72"/>
    </w:p>
    <w:p w14:paraId="1A784F5C">
      <w:pPr>
        <w:snapToGrid w:val="0"/>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rPr>
        <w:t>1、服务期：</w:t>
      </w:r>
      <w:r>
        <w:rPr>
          <w:rFonts w:hint="eastAsia" w:ascii="仿宋" w:hAnsi="仿宋" w:eastAsia="仿宋" w:cs="仿宋"/>
          <w:sz w:val="24"/>
          <w:u w:val="single"/>
          <w:lang w:val="en-US" w:eastAsia="zh-CN"/>
        </w:rPr>
        <w:t>详见</w:t>
      </w:r>
      <w:r>
        <w:rPr>
          <w:rFonts w:hint="eastAsia" w:ascii="仿宋" w:hAnsi="仿宋" w:cs="仿宋"/>
          <w:sz w:val="24"/>
          <w:u w:val="single"/>
          <w:lang w:val="en-US" w:eastAsia="zh-CN"/>
        </w:rPr>
        <w:t>供应商须知表</w:t>
      </w:r>
      <w:r>
        <w:rPr>
          <w:rFonts w:hint="eastAsia" w:ascii="仿宋" w:hAnsi="仿宋" w:eastAsia="仿宋" w:cs="仿宋"/>
          <w:kern w:val="0"/>
          <w:sz w:val="24"/>
          <w:szCs w:val="24"/>
          <w:u w:val="single"/>
          <w:lang w:eastAsia="zh-CN"/>
        </w:rPr>
        <w:t>。</w:t>
      </w:r>
    </w:p>
    <w:p w14:paraId="0A2D5BB3">
      <w:pPr>
        <w:tabs>
          <w:tab w:val="left" w:pos="764"/>
        </w:tabs>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2、服务地点：</w:t>
      </w:r>
      <w:r>
        <w:rPr>
          <w:rFonts w:hint="eastAsia" w:ascii="仿宋" w:hAnsi="仿宋" w:eastAsia="仿宋" w:cs="仿宋"/>
          <w:sz w:val="24"/>
          <w:u w:val="single"/>
        </w:rPr>
        <w:t>甲方指定地点。</w:t>
      </w:r>
    </w:p>
    <w:p w14:paraId="701AB990">
      <w:pPr>
        <w:snapToGrid w:val="0"/>
        <w:spacing w:line="360" w:lineRule="auto"/>
        <w:ind w:left="0" w:leftChars="0" w:firstLine="482" w:firstLineChars="200"/>
        <w:outlineLvl w:val="9"/>
        <w:rPr>
          <w:rFonts w:hint="eastAsia" w:ascii="仿宋" w:hAnsi="仿宋" w:eastAsia="仿宋" w:cs="仿宋"/>
          <w:b/>
          <w:bCs/>
          <w:sz w:val="24"/>
        </w:rPr>
      </w:pPr>
      <w:bookmarkStart w:id="73" w:name="_Toc22488370"/>
      <w:bookmarkStart w:id="74" w:name="_Toc4017945"/>
      <w:bookmarkStart w:id="75" w:name="_Toc4582"/>
      <w:bookmarkStart w:id="76" w:name="_Toc28297859"/>
      <w:r>
        <w:rPr>
          <w:rFonts w:hint="eastAsia" w:ascii="仿宋" w:hAnsi="仿宋" w:eastAsia="仿宋" w:cs="仿宋"/>
          <w:b/>
          <w:bCs/>
          <w:sz w:val="24"/>
        </w:rPr>
        <w:t>六、履约保证金</w:t>
      </w:r>
      <w:bookmarkEnd w:id="73"/>
      <w:bookmarkEnd w:id="74"/>
      <w:bookmarkEnd w:id="75"/>
      <w:bookmarkEnd w:id="76"/>
    </w:p>
    <w:p w14:paraId="399CE8E4">
      <w:pPr>
        <w:widowControl/>
        <w:spacing w:line="360" w:lineRule="auto"/>
        <w:ind w:firstLine="480" w:firstLineChars="200"/>
        <w:rPr>
          <w:rFonts w:hint="eastAsia" w:ascii="仿宋" w:hAnsi="仿宋" w:eastAsia="仿宋" w:cs="仿宋"/>
          <w:kern w:val="0"/>
          <w:sz w:val="24"/>
          <w:u w:val="single"/>
        </w:rPr>
      </w:pPr>
      <w:bookmarkStart w:id="77" w:name="_Toc4017946"/>
      <w:r>
        <w:rPr>
          <w:rFonts w:hint="eastAsia" w:ascii="仿宋" w:hAnsi="仿宋" w:eastAsia="仿宋" w:cs="仿宋"/>
          <w:sz w:val="24"/>
          <w:u w:val="single"/>
          <w:lang w:val="en-US" w:eastAsia="zh-CN"/>
        </w:rPr>
        <w:t>详见</w:t>
      </w:r>
      <w:r>
        <w:rPr>
          <w:rFonts w:hint="eastAsia" w:ascii="仿宋" w:hAnsi="仿宋" w:cs="仿宋"/>
          <w:sz w:val="24"/>
          <w:u w:val="single"/>
          <w:lang w:val="en-US" w:eastAsia="zh-CN"/>
        </w:rPr>
        <w:t>供应商须知表</w:t>
      </w:r>
      <w:r>
        <w:rPr>
          <w:rFonts w:hint="eastAsia" w:ascii="仿宋" w:hAnsi="仿宋" w:eastAsia="仿宋" w:cs="仿宋"/>
          <w:kern w:val="0"/>
          <w:sz w:val="24"/>
          <w:u w:val="single"/>
          <w:lang w:eastAsia="zh-CN"/>
        </w:rPr>
        <w:t>。</w:t>
      </w:r>
    </w:p>
    <w:p w14:paraId="133C861C">
      <w:pPr>
        <w:snapToGrid w:val="0"/>
        <w:spacing w:line="360" w:lineRule="auto"/>
        <w:ind w:left="0" w:leftChars="0" w:firstLine="482" w:firstLineChars="200"/>
        <w:outlineLvl w:val="9"/>
        <w:rPr>
          <w:rFonts w:hint="eastAsia" w:ascii="仿宋" w:hAnsi="仿宋" w:eastAsia="仿宋" w:cs="仿宋"/>
          <w:b/>
          <w:bCs/>
          <w:sz w:val="24"/>
        </w:rPr>
      </w:pPr>
      <w:bookmarkStart w:id="78" w:name="_Toc22644"/>
      <w:bookmarkStart w:id="79" w:name="_Toc28297860"/>
      <w:bookmarkStart w:id="80" w:name="_Toc22488371"/>
      <w:r>
        <w:rPr>
          <w:rFonts w:hint="eastAsia" w:ascii="仿宋" w:hAnsi="仿宋" w:eastAsia="仿宋" w:cs="仿宋"/>
          <w:b/>
          <w:bCs/>
          <w:sz w:val="24"/>
        </w:rPr>
        <w:t>七、合同生效</w:t>
      </w:r>
      <w:bookmarkEnd w:id="77"/>
      <w:bookmarkEnd w:id="78"/>
      <w:bookmarkEnd w:id="79"/>
      <w:bookmarkEnd w:id="80"/>
    </w:p>
    <w:p w14:paraId="7FAA1FFA">
      <w:pPr>
        <w:tabs>
          <w:tab w:val="left" w:pos="1146"/>
        </w:tabs>
        <w:snapToGrid w:val="0"/>
        <w:spacing w:line="360" w:lineRule="auto"/>
        <w:rPr>
          <w:rFonts w:hint="eastAsia" w:ascii="仿宋" w:hAnsi="仿宋" w:eastAsia="仿宋" w:cs="仿宋"/>
          <w:sz w:val="24"/>
        </w:rPr>
      </w:pPr>
      <w:r>
        <w:rPr>
          <w:rFonts w:hint="eastAsia" w:ascii="仿宋" w:hAnsi="仿宋" w:eastAsia="仿宋" w:cs="仿宋"/>
          <w:sz w:val="24"/>
        </w:rPr>
        <w:t xml:space="preserve">本合同为附条件生效合同，除甲乙双方签章，同时加盖代理机构合同审核章后，合同生效。 </w:t>
      </w:r>
    </w:p>
    <w:p w14:paraId="27D04843">
      <w:pPr>
        <w:snapToGrid w:val="0"/>
        <w:spacing w:line="360" w:lineRule="auto"/>
        <w:ind w:left="0" w:leftChars="0" w:firstLine="482" w:firstLineChars="200"/>
        <w:outlineLvl w:val="9"/>
        <w:rPr>
          <w:rFonts w:hint="eastAsia" w:ascii="仿宋" w:hAnsi="仿宋" w:eastAsia="仿宋" w:cs="仿宋"/>
          <w:b/>
          <w:bCs/>
          <w:sz w:val="24"/>
        </w:rPr>
      </w:pPr>
      <w:bookmarkStart w:id="81" w:name="_Toc22488372"/>
      <w:bookmarkStart w:id="82" w:name="_Toc14764"/>
      <w:bookmarkStart w:id="83" w:name="_Toc4017947"/>
      <w:bookmarkStart w:id="84" w:name="_Toc28297861"/>
      <w:r>
        <w:rPr>
          <w:rFonts w:hint="eastAsia" w:ascii="仿宋" w:hAnsi="仿宋" w:eastAsia="仿宋" w:cs="仿宋"/>
          <w:b/>
          <w:bCs/>
          <w:sz w:val="24"/>
        </w:rPr>
        <w:t>八、合同保存</w:t>
      </w:r>
      <w:bookmarkEnd w:id="81"/>
      <w:bookmarkEnd w:id="82"/>
      <w:bookmarkEnd w:id="83"/>
      <w:bookmarkEnd w:id="84"/>
    </w:p>
    <w:p w14:paraId="1E0D602E">
      <w:pPr>
        <w:snapToGrid w:val="0"/>
        <w:spacing w:line="360" w:lineRule="auto"/>
        <w:rPr>
          <w:rFonts w:hint="eastAsia" w:ascii="仿宋" w:hAnsi="仿宋" w:eastAsia="仿宋" w:cs="仿宋"/>
          <w:sz w:val="24"/>
        </w:rPr>
      </w:pPr>
      <w:r>
        <w:rPr>
          <w:rFonts w:hint="eastAsia" w:ascii="仿宋" w:hAnsi="仿宋" w:eastAsia="仿宋" w:cs="仿宋"/>
          <w:sz w:val="24"/>
        </w:rPr>
        <w:t>本合同一式</w:t>
      </w:r>
      <w:r>
        <w:rPr>
          <w:rFonts w:hint="eastAsia" w:ascii="仿宋" w:hAnsi="仿宋" w:eastAsia="仿宋" w:cs="仿宋"/>
          <w:sz w:val="24"/>
          <w:u w:val="none"/>
          <w:lang w:val="en-US" w:eastAsia="zh-CN"/>
        </w:rPr>
        <w:t>七</w:t>
      </w:r>
      <w:r>
        <w:rPr>
          <w:rFonts w:hint="eastAsia" w:ascii="仿宋" w:hAnsi="仿宋" w:eastAsia="仿宋" w:cs="仿宋"/>
          <w:sz w:val="24"/>
          <w:u w:val="none"/>
        </w:rPr>
        <w:t>份，甲方</w:t>
      </w:r>
      <w:r>
        <w:rPr>
          <w:rFonts w:hint="eastAsia" w:ascii="仿宋" w:hAnsi="仿宋" w:eastAsia="仿宋" w:cs="仿宋"/>
          <w:sz w:val="24"/>
          <w:u w:val="none"/>
          <w:lang w:val="en-US" w:eastAsia="zh-CN"/>
        </w:rPr>
        <w:t>五</w:t>
      </w:r>
      <w:r>
        <w:rPr>
          <w:rFonts w:hint="eastAsia" w:ascii="仿宋" w:hAnsi="仿宋" w:eastAsia="仿宋" w:cs="仿宋"/>
          <w:sz w:val="24"/>
          <w:u w:val="none"/>
        </w:rPr>
        <w:t>份，乙方</w:t>
      </w:r>
      <w:r>
        <w:rPr>
          <w:rFonts w:hint="eastAsia" w:ascii="仿宋" w:hAnsi="仿宋" w:eastAsia="仿宋" w:cs="仿宋"/>
          <w:sz w:val="24"/>
          <w:u w:val="none"/>
          <w:lang w:val="en-US" w:eastAsia="zh-CN"/>
        </w:rPr>
        <w:t>一</w:t>
      </w:r>
      <w:r>
        <w:rPr>
          <w:rFonts w:hint="eastAsia" w:ascii="仿宋" w:hAnsi="仿宋" w:eastAsia="仿宋" w:cs="仿宋"/>
          <w:sz w:val="24"/>
          <w:u w:val="none"/>
        </w:rPr>
        <w:t>份，</w:t>
      </w:r>
      <w:r>
        <w:rPr>
          <w:rFonts w:hint="eastAsia" w:ascii="仿宋" w:hAnsi="仿宋" w:eastAsia="仿宋" w:cs="仿宋"/>
          <w:sz w:val="24"/>
        </w:rPr>
        <w:t>代理机构一份。</w:t>
      </w:r>
    </w:p>
    <w:p w14:paraId="0000F41B">
      <w:pPr>
        <w:snapToGrid w:val="0"/>
        <w:spacing w:line="360" w:lineRule="auto"/>
        <w:ind w:left="0" w:leftChars="0" w:firstLine="482" w:firstLineChars="200"/>
        <w:outlineLvl w:val="9"/>
        <w:rPr>
          <w:rFonts w:hint="eastAsia" w:ascii="仿宋" w:hAnsi="仿宋" w:eastAsia="仿宋" w:cs="仿宋"/>
          <w:b/>
          <w:bCs/>
          <w:sz w:val="24"/>
        </w:rPr>
      </w:pPr>
      <w:bookmarkStart w:id="85" w:name="_Toc4017948"/>
      <w:bookmarkStart w:id="86" w:name="_Toc22488373"/>
      <w:bookmarkStart w:id="87" w:name="_Toc28297862"/>
      <w:bookmarkStart w:id="88" w:name="_Toc26575"/>
      <w:r>
        <w:rPr>
          <w:rFonts w:hint="eastAsia" w:ascii="仿宋" w:hAnsi="仿宋" w:eastAsia="仿宋" w:cs="仿宋"/>
          <w:b/>
          <w:bCs/>
          <w:sz w:val="24"/>
        </w:rPr>
        <w:t>九、违约条款</w:t>
      </w:r>
      <w:bookmarkEnd w:id="85"/>
      <w:bookmarkEnd w:id="86"/>
      <w:bookmarkEnd w:id="87"/>
      <w:bookmarkEnd w:id="88"/>
    </w:p>
    <w:p w14:paraId="6274A8BF">
      <w:pPr>
        <w:tabs>
          <w:tab w:val="left" w:pos="955"/>
          <w:tab w:val="left" w:pos="1146"/>
        </w:tabs>
        <w:snapToGrid w:val="0"/>
        <w:spacing w:line="360" w:lineRule="auto"/>
        <w:rPr>
          <w:rFonts w:hint="eastAsia" w:ascii="仿宋" w:hAnsi="仿宋" w:eastAsia="仿宋" w:cs="仿宋"/>
          <w:sz w:val="24"/>
        </w:rPr>
      </w:pPr>
      <w:r>
        <w:rPr>
          <w:rFonts w:hint="eastAsia" w:ascii="仿宋" w:hAnsi="仿宋" w:eastAsia="仿宋" w:cs="仿宋"/>
          <w:sz w:val="24"/>
        </w:rPr>
        <w:t>（1）合同一方违约，违约方向对方支付违约金，违约金额为成交金额的10%。成交供应商违约，直接从合同金额中扣除；采购单位违约，从采购款项中扣除。</w:t>
      </w:r>
    </w:p>
    <w:p w14:paraId="5C4AB692">
      <w:pPr>
        <w:tabs>
          <w:tab w:val="left" w:pos="955"/>
          <w:tab w:val="left" w:pos="1146"/>
        </w:tabs>
        <w:snapToGrid w:val="0"/>
        <w:spacing w:line="360" w:lineRule="auto"/>
        <w:rPr>
          <w:rFonts w:hint="eastAsia" w:ascii="仿宋" w:hAnsi="仿宋" w:eastAsia="仿宋" w:cs="仿宋"/>
          <w:sz w:val="24"/>
        </w:rPr>
      </w:pPr>
      <w:r>
        <w:rPr>
          <w:rFonts w:hint="eastAsia" w:ascii="仿宋" w:hAnsi="仿宋" w:eastAsia="仿宋" w:cs="仿宋"/>
          <w:sz w:val="24"/>
        </w:rPr>
        <w:t>（2）乙方给甲方造成的实际损失高于违约金的，乙方应给甲方对高出违约金的部分予以赔偿。</w:t>
      </w:r>
    </w:p>
    <w:p w14:paraId="3E4FAAAD">
      <w:pPr>
        <w:tabs>
          <w:tab w:val="left" w:pos="955"/>
          <w:tab w:val="left" w:pos="1146"/>
        </w:tabs>
        <w:snapToGrid w:val="0"/>
        <w:spacing w:line="360" w:lineRule="auto"/>
        <w:rPr>
          <w:rFonts w:hint="eastAsia" w:ascii="仿宋" w:hAnsi="仿宋" w:eastAsia="仿宋" w:cs="仿宋"/>
          <w:sz w:val="24"/>
        </w:rPr>
      </w:pPr>
      <w:r>
        <w:rPr>
          <w:rFonts w:hint="eastAsia" w:ascii="仿宋" w:hAnsi="仿宋" w:eastAsia="仿宋" w:cs="仿宋"/>
          <w:sz w:val="24"/>
        </w:rPr>
        <w:t>（3）乙方迟延履行合同、不完全履行合同或提供的服务不符合竞争性磋商文件的要求，除支付违约金外，仍应实际履行合同或重新提供符合要求的服务。</w:t>
      </w:r>
    </w:p>
    <w:p w14:paraId="1369269B">
      <w:pPr>
        <w:tabs>
          <w:tab w:val="left" w:pos="955"/>
          <w:tab w:val="left" w:pos="1146"/>
        </w:tabs>
        <w:snapToGrid w:val="0"/>
        <w:spacing w:line="360" w:lineRule="auto"/>
        <w:rPr>
          <w:rFonts w:hint="eastAsia" w:ascii="仿宋" w:hAnsi="仿宋" w:eastAsia="仿宋" w:cs="仿宋"/>
          <w:sz w:val="24"/>
        </w:rPr>
      </w:pPr>
      <w:r>
        <w:rPr>
          <w:rFonts w:hint="eastAsia" w:ascii="仿宋" w:hAnsi="仿宋" w:eastAsia="仿宋" w:cs="仿宋"/>
          <w:sz w:val="24"/>
        </w:rPr>
        <w:t>（4）其它未尽事宜，以《中华人民共和国</w:t>
      </w:r>
      <w:r>
        <w:rPr>
          <w:rFonts w:hint="eastAsia" w:ascii="仿宋" w:hAnsi="仿宋" w:eastAsia="仿宋" w:cs="仿宋"/>
          <w:sz w:val="24"/>
          <w:lang w:val="en-US" w:eastAsia="zh-CN"/>
        </w:rPr>
        <w:t>民法典</w:t>
      </w:r>
      <w:r>
        <w:rPr>
          <w:rFonts w:hint="eastAsia" w:ascii="仿宋" w:hAnsi="仿宋" w:eastAsia="仿宋" w:cs="仿宋"/>
          <w:sz w:val="24"/>
        </w:rPr>
        <w:t>》规定为准。</w:t>
      </w:r>
    </w:p>
    <w:p w14:paraId="2A3D71B6">
      <w:pPr>
        <w:ind w:firstLine="480"/>
        <w:rPr>
          <w:rFonts w:hint="eastAsia" w:ascii="仿宋" w:hAnsi="仿宋" w:eastAsia="仿宋" w:cs="仿宋"/>
        </w:rPr>
      </w:pPr>
      <w:r>
        <w:rPr>
          <w:rFonts w:hint="eastAsia" w:ascii="仿宋" w:hAnsi="仿宋" w:eastAsia="仿宋" w:cs="仿宋"/>
          <w:b/>
          <w:bCs/>
          <w:sz w:val="24"/>
        </w:rPr>
        <w:t>十、</w:t>
      </w:r>
      <w:r>
        <w:rPr>
          <w:rFonts w:hint="eastAsia" w:ascii="仿宋" w:hAnsi="仿宋" w:eastAsia="仿宋" w:cs="仿宋"/>
          <w:b/>
          <w:bCs w:val="0"/>
          <w:sz w:val="24"/>
          <w:szCs w:val="24"/>
          <w:u w:val="none"/>
        </w:rPr>
        <w:t>合同发生纠纷时，双方应协商解决，协商不成向甲方所在地人民法院起诉</w:t>
      </w:r>
      <w:r>
        <w:rPr>
          <w:rFonts w:hint="eastAsia" w:ascii="仿宋" w:hAnsi="仿宋" w:eastAsia="仿宋" w:cs="仿宋"/>
          <w:b/>
          <w:bCs w:val="0"/>
        </w:rPr>
        <w:t>。</w:t>
      </w:r>
    </w:p>
    <w:p w14:paraId="1CB14BAF">
      <w:pPr>
        <w:ind w:firstLine="480"/>
        <w:rPr>
          <w:rFonts w:hint="eastAsia" w:ascii="仿宋" w:hAnsi="仿宋" w:eastAsia="仿宋" w:cs="仿宋"/>
        </w:rPr>
      </w:pPr>
    </w:p>
    <w:p w14:paraId="688AB378">
      <w:pPr>
        <w:ind w:firstLine="480"/>
        <w:rPr>
          <w:rFonts w:hint="eastAsia" w:ascii="仿宋" w:hAnsi="仿宋" w:eastAsia="仿宋" w:cs="仿宋"/>
        </w:rPr>
      </w:pPr>
      <w:r>
        <w:rPr>
          <w:rFonts w:hint="eastAsia" w:ascii="仿宋" w:hAnsi="仿宋" w:eastAsia="仿宋" w:cs="仿宋"/>
        </w:rPr>
        <w:t>甲方：</w:t>
      </w:r>
      <w:r>
        <w:rPr>
          <w:rFonts w:hint="eastAsia" w:ascii="仿宋" w:hAnsi="仿宋" w:eastAsia="仿宋" w:cs="仿宋"/>
          <w:lang w:val="en-US" w:eastAsia="zh-CN"/>
        </w:rPr>
        <w:t xml:space="preserve">           </w:t>
      </w:r>
      <w:r>
        <w:rPr>
          <w:rFonts w:hint="eastAsia" w:ascii="仿宋" w:hAnsi="仿宋" w:eastAsia="仿宋" w:cs="仿宋"/>
        </w:rPr>
        <w:t xml:space="preserve">                      乙方：</w:t>
      </w:r>
    </w:p>
    <w:p w14:paraId="71A85DEC">
      <w:pPr>
        <w:ind w:firstLine="480"/>
        <w:rPr>
          <w:rFonts w:hint="eastAsia" w:ascii="仿宋" w:hAnsi="仿宋" w:eastAsia="仿宋" w:cs="仿宋"/>
        </w:rPr>
      </w:pPr>
      <w:r>
        <w:rPr>
          <w:rFonts w:hint="eastAsia" w:ascii="仿宋" w:hAnsi="仿宋" w:eastAsia="仿宋" w:cs="仿宋"/>
        </w:rPr>
        <w:t>单位名称(公章)：                       单位名称(公章)：</w:t>
      </w:r>
    </w:p>
    <w:p w14:paraId="27E30520">
      <w:pPr>
        <w:ind w:firstLine="480"/>
        <w:rPr>
          <w:rFonts w:hint="eastAsia" w:ascii="仿宋" w:hAnsi="仿宋" w:eastAsia="仿宋" w:cs="仿宋"/>
        </w:rPr>
      </w:pPr>
      <w:r>
        <w:rPr>
          <w:rFonts w:hint="eastAsia" w:ascii="仿宋" w:hAnsi="仿宋" w:eastAsia="仿宋" w:cs="仿宋"/>
        </w:rPr>
        <w:t>地址：</w:t>
      </w:r>
      <w:r>
        <w:rPr>
          <w:rFonts w:hint="eastAsia" w:ascii="仿宋" w:hAnsi="仿宋" w:eastAsia="仿宋" w:cs="仿宋"/>
          <w:kern w:val="0"/>
          <w:sz w:val="21"/>
          <w:szCs w:val="21"/>
        </w:rPr>
        <w:t xml:space="preserve"> </w:t>
      </w:r>
      <w:r>
        <w:rPr>
          <w:rFonts w:hint="eastAsia" w:ascii="仿宋" w:hAnsi="仿宋" w:eastAsia="仿宋" w:cs="仿宋"/>
          <w:szCs w:val="24"/>
        </w:rPr>
        <w:t xml:space="preserve">                                地址：</w:t>
      </w:r>
    </w:p>
    <w:p w14:paraId="5BCE71A5">
      <w:pPr>
        <w:ind w:firstLine="480"/>
        <w:rPr>
          <w:rFonts w:hint="eastAsia" w:ascii="仿宋" w:hAnsi="仿宋" w:eastAsia="仿宋" w:cs="仿宋"/>
        </w:rPr>
      </w:pPr>
      <w:r>
        <w:rPr>
          <w:rFonts w:hint="eastAsia" w:ascii="仿宋" w:hAnsi="仿宋" w:eastAsia="仿宋" w:cs="仿宋"/>
        </w:rPr>
        <w:t xml:space="preserve">开户单位：                             开户单位： </w:t>
      </w:r>
    </w:p>
    <w:p w14:paraId="75F42AF6">
      <w:pPr>
        <w:ind w:firstLine="480"/>
        <w:rPr>
          <w:rFonts w:hint="eastAsia" w:ascii="仿宋" w:hAnsi="仿宋" w:eastAsia="仿宋" w:cs="仿宋"/>
        </w:rPr>
      </w:pPr>
      <w:r>
        <w:rPr>
          <w:rFonts w:hint="eastAsia" w:ascii="仿宋" w:hAnsi="仿宋" w:eastAsia="仿宋" w:cs="仿宋"/>
        </w:rPr>
        <w:t>开户银行：                             开户银行：</w:t>
      </w:r>
    </w:p>
    <w:p w14:paraId="0A46FAFD">
      <w:pPr>
        <w:ind w:firstLine="480"/>
        <w:rPr>
          <w:rFonts w:hint="eastAsia" w:ascii="仿宋" w:hAnsi="仿宋" w:eastAsia="仿宋" w:cs="仿宋"/>
        </w:rPr>
      </w:pPr>
      <w:r>
        <w:rPr>
          <w:rFonts w:hint="eastAsia" w:ascii="仿宋" w:hAnsi="仿宋" w:eastAsia="仿宋" w:cs="仿宋"/>
        </w:rPr>
        <w:t>帐号：                                 帐号：</w:t>
      </w:r>
    </w:p>
    <w:p w14:paraId="4D3B0C57">
      <w:pPr>
        <w:ind w:firstLine="480"/>
        <w:rPr>
          <w:rFonts w:hint="eastAsia" w:ascii="仿宋" w:hAnsi="仿宋" w:eastAsia="仿宋" w:cs="仿宋"/>
        </w:rPr>
      </w:pPr>
      <w:r>
        <w:rPr>
          <w:rFonts w:hint="eastAsia" w:ascii="仿宋" w:hAnsi="仿宋" w:eastAsia="仿宋" w:cs="仿宋"/>
        </w:rPr>
        <w:t>法定代表人或授权代理人：（签字）        法定代表人或授权代理人：（签字）</w:t>
      </w:r>
    </w:p>
    <w:p w14:paraId="7A11A2AF">
      <w:pPr>
        <w:ind w:firstLine="480"/>
        <w:rPr>
          <w:rFonts w:hint="eastAsia" w:ascii="仿宋" w:hAnsi="仿宋" w:eastAsia="仿宋" w:cs="仿宋"/>
        </w:rPr>
      </w:pPr>
      <w:r>
        <w:rPr>
          <w:rFonts w:hint="eastAsia" w:ascii="仿宋" w:hAnsi="仿宋" w:eastAsia="仿宋" w:cs="仿宋"/>
        </w:rPr>
        <w:t>电话                                   电话：</w:t>
      </w:r>
    </w:p>
    <w:p w14:paraId="755447B1">
      <w:pPr>
        <w:ind w:firstLine="480"/>
        <w:rPr>
          <w:rFonts w:hint="eastAsia" w:ascii="仿宋" w:hAnsi="仿宋" w:eastAsia="仿宋" w:cs="仿宋"/>
        </w:rPr>
      </w:pPr>
      <w:r>
        <w:rPr>
          <w:rFonts w:hint="eastAsia" w:ascii="仿宋" w:hAnsi="仿宋" w:eastAsia="仿宋" w:cs="仿宋"/>
        </w:rPr>
        <w:t>签订日期：                             签订日期：</w:t>
      </w:r>
    </w:p>
    <w:p w14:paraId="79BEC306">
      <w:pPr>
        <w:snapToGrid w:val="0"/>
        <w:ind w:firstLine="420" w:firstLineChars="150"/>
        <w:rPr>
          <w:rFonts w:hint="eastAsia" w:ascii="仿宋" w:hAnsi="仿宋" w:eastAsia="仿宋" w:cs="仿宋"/>
          <w:sz w:val="28"/>
          <w:szCs w:val="28"/>
        </w:rPr>
      </w:pPr>
    </w:p>
    <w:p w14:paraId="045C1A69">
      <w:pPr>
        <w:snapToGrid w:val="0"/>
        <w:spacing w:line="500" w:lineRule="exact"/>
        <w:ind w:left="434" w:leftChars="181" w:firstLine="480"/>
        <w:rPr>
          <w:rFonts w:hint="eastAsia" w:ascii="仿宋" w:hAnsi="仿宋" w:eastAsia="仿宋" w:cs="仿宋"/>
          <w:szCs w:val="24"/>
        </w:rPr>
      </w:pPr>
    </w:p>
    <w:p w14:paraId="4A6AE612">
      <w:pPr>
        <w:rPr>
          <w:rFonts w:hint="eastAsia" w:ascii="仿宋" w:hAnsi="仿宋" w:eastAsia="仿宋" w:cs="仿宋"/>
          <w:sz w:val="28"/>
          <w:szCs w:val="28"/>
        </w:rPr>
      </w:pPr>
      <w:r>
        <w:rPr>
          <w:rFonts w:hint="eastAsia" w:ascii="仿宋" w:hAnsi="仿宋" w:eastAsia="仿宋" w:cs="仿宋"/>
          <w:sz w:val="28"/>
          <w:szCs w:val="28"/>
        </w:rPr>
        <w:br w:type="page"/>
      </w:r>
    </w:p>
    <w:p w14:paraId="4FED6D6A">
      <w:pPr>
        <w:pStyle w:val="3"/>
        <w:ind w:firstLine="482"/>
        <w:rPr>
          <w:rFonts w:hint="eastAsia" w:ascii="仿宋" w:hAnsi="仿宋" w:eastAsia="仿宋" w:cs="仿宋"/>
        </w:rPr>
      </w:pPr>
      <w:bookmarkStart w:id="89" w:name="_Toc8374"/>
      <w:r>
        <w:rPr>
          <w:rFonts w:hint="eastAsia" w:ascii="仿宋" w:hAnsi="仿宋" w:eastAsia="仿宋" w:cs="仿宋"/>
        </w:rPr>
        <w:t>第</w:t>
      </w:r>
      <w:r>
        <w:rPr>
          <w:rFonts w:hint="eastAsia" w:ascii="仿宋" w:hAnsi="仿宋" w:cs="仿宋"/>
          <w:lang w:eastAsia="zh-CN"/>
        </w:rPr>
        <w:t>七</w:t>
      </w:r>
      <w:r>
        <w:rPr>
          <w:rFonts w:hint="eastAsia" w:ascii="仿宋" w:hAnsi="仿宋" w:eastAsia="仿宋" w:cs="仿宋"/>
        </w:rPr>
        <w:t>部分  响应文件格式</w:t>
      </w:r>
      <w:bookmarkEnd w:id="89"/>
    </w:p>
    <w:p w14:paraId="1F4F05E5">
      <w:pPr>
        <w:pStyle w:val="4"/>
        <w:ind w:firstLine="602"/>
        <w:rPr>
          <w:rFonts w:hint="eastAsia" w:ascii="仿宋" w:hAnsi="仿宋" w:eastAsia="仿宋" w:cs="仿宋"/>
        </w:rPr>
      </w:pPr>
      <w:bookmarkStart w:id="90" w:name="_Toc22920"/>
      <w:r>
        <w:rPr>
          <w:rFonts w:hint="eastAsia" w:ascii="仿宋" w:hAnsi="仿宋" w:eastAsia="仿宋" w:cs="仿宋"/>
        </w:rPr>
        <w:t>一、商务部分</w:t>
      </w:r>
      <w:bookmarkEnd w:id="90"/>
    </w:p>
    <w:p w14:paraId="2ADD4D44">
      <w:pPr>
        <w:ind w:firstLine="480"/>
        <w:rPr>
          <w:rFonts w:hint="eastAsia" w:ascii="仿宋" w:hAnsi="仿宋" w:eastAsia="仿宋" w:cs="仿宋"/>
          <w:lang w:val="en-GB"/>
        </w:rPr>
      </w:pPr>
      <w:r>
        <w:rPr>
          <w:rFonts w:hint="eastAsia" w:ascii="仿宋" w:hAnsi="仿宋" w:eastAsia="仿宋" w:cs="仿宋"/>
          <w:lang w:val="en-GB"/>
        </w:rPr>
        <w:t>1、★报价函（详见附件1）</w:t>
      </w:r>
    </w:p>
    <w:p w14:paraId="12791C66">
      <w:pPr>
        <w:ind w:firstLine="480"/>
        <w:rPr>
          <w:rFonts w:hint="eastAsia" w:ascii="仿宋" w:hAnsi="仿宋" w:eastAsia="仿宋" w:cs="仿宋"/>
          <w:lang w:val="en-GB"/>
        </w:rPr>
      </w:pPr>
      <w:r>
        <w:rPr>
          <w:rFonts w:hint="eastAsia" w:ascii="仿宋" w:hAnsi="仿宋" w:eastAsia="仿宋" w:cs="仿宋"/>
          <w:lang w:val="en-GB"/>
        </w:rPr>
        <w:t>2、★法定代表人授权书（详见附件2）</w:t>
      </w:r>
    </w:p>
    <w:p w14:paraId="5EFE3493">
      <w:pPr>
        <w:ind w:firstLine="480"/>
        <w:rPr>
          <w:rFonts w:hint="eastAsia" w:ascii="仿宋" w:hAnsi="仿宋" w:eastAsia="仿宋" w:cs="仿宋"/>
          <w:lang w:val="en-GB"/>
        </w:rPr>
      </w:pPr>
      <w:r>
        <w:rPr>
          <w:rFonts w:hint="eastAsia" w:ascii="仿宋" w:hAnsi="仿宋" w:eastAsia="仿宋" w:cs="仿宋"/>
          <w:lang w:val="en-US" w:eastAsia="zh-CN"/>
        </w:rPr>
        <w:t>3</w:t>
      </w:r>
      <w:r>
        <w:rPr>
          <w:rFonts w:hint="eastAsia" w:ascii="仿宋" w:hAnsi="仿宋" w:eastAsia="仿宋" w:cs="仿宋"/>
          <w:lang w:val="en-GB"/>
        </w:rPr>
        <w:t>、★商务响应表（详见附件4）</w:t>
      </w:r>
    </w:p>
    <w:p w14:paraId="2571081C">
      <w:pPr>
        <w:ind w:firstLine="480"/>
        <w:rPr>
          <w:rFonts w:hint="eastAsia" w:ascii="仿宋" w:hAnsi="仿宋" w:eastAsia="仿宋" w:cs="仿宋"/>
          <w:lang w:val="en-GB"/>
        </w:rPr>
      </w:pPr>
      <w:r>
        <w:rPr>
          <w:rFonts w:hint="eastAsia" w:ascii="仿宋" w:hAnsi="仿宋" w:eastAsia="仿宋" w:cs="仿宋"/>
          <w:lang w:val="en-US" w:eastAsia="zh-CN"/>
        </w:rPr>
        <w:t>4</w:t>
      </w:r>
      <w:r>
        <w:rPr>
          <w:rFonts w:hint="eastAsia" w:ascii="仿宋" w:hAnsi="仿宋" w:eastAsia="仿宋" w:cs="仿宋"/>
          <w:lang w:val="en-GB"/>
        </w:rPr>
        <w:t>、供应商同类项目实施情况一览表（详见附件</w:t>
      </w:r>
      <w:r>
        <w:rPr>
          <w:rFonts w:hint="eastAsia" w:ascii="仿宋" w:hAnsi="仿宋" w:eastAsia="仿宋" w:cs="仿宋"/>
        </w:rPr>
        <w:t>5</w:t>
      </w:r>
      <w:r>
        <w:rPr>
          <w:rFonts w:hint="eastAsia" w:ascii="仿宋" w:hAnsi="仿宋" w:eastAsia="仿宋" w:cs="仿宋"/>
          <w:lang w:val="en-GB"/>
        </w:rPr>
        <w:t>），同类项目的解释见供应商须知附表</w:t>
      </w:r>
    </w:p>
    <w:p w14:paraId="188DA531">
      <w:pPr>
        <w:ind w:firstLine="480"/>
        <w:rPr>
          <w:rFonts w:hint="eastAsia" w:ascii="仿宋" w:hAnsi="仿宋" w:eastAsia="仿宋" w:cs="仿宋"/>
          <w:lang w:val="en-GB"/>
        </w:rPr>
      </w:pPr>
      <w:r>
        <w:rPr>
          <w:rFonts w:hint="eastAsia" w:ascii="仿宋" w:hAnsi="仿宋" w:eastAsia="仿宋" w:cs="仿宋"/>
          <w:lang w:val="en-US" w:eastAsia="zh-CN"/>
        </w:rPr>
        <w:t>5</w:t>
      </w:r>
      <w:r>
        <w:rPr>
          <w:rFonts w:hint="eastAsia" w:ascii="仿宋" w:hAnsi="仿宋" w:eastAsia="仿宋" w:cs="仿宋"/>
          <w:lang w:val="en-GB"/>
        </w:rPr>
        <w:t>、供应商须知附表规定或供应商认为其它应介绍或提交的资料和文件</w:t>
      </w:r>
    </w:p>
    <w:p w14:paraId="7CF93508">
      <w:pPr>
        <w:pStyle w:val="4"/>
        <w:spacing w:before="4" w:after="4"/>
        <w:ind w:firstLine="602"/>
        <w:rPr>
          <w:rFonts w:hint="eastAsia" w:ascii="仿宋" w:hAnsi="仿宋" w:eastAsia="仿宋" w:cs="仿宋"/>
        </w:rPr>
      </w:pPr>
      <w:bookmarkStart w:id="91" w:name="_Toc6483"/>
      <w:bookmarkStart w:id="92" w:name="_Toc517454022"/>
      <w:r>
        <w:rPr>
          <w:rFonts w:hint="eastAsia" w:ascii="仿宋" w:hAnsi="仿宋" w:eastAsia="仿宋" w:cs="仿宋"/>
        </w:rPr>
        <w:t>二、资格资质部分</w:t>
      </w:r>
      <w:bookmarkEnd w:id="91"/>
      <w:bookmarkEnd w:id="92"/>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5505"/>
        <w:gridCol w:w="2268"/>
        <w:gridCol w:w="884"/>
      </w:tblGrid>
      <w:tr w14:paraId="2FDC2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77D63045">
            <w:pPr>
              <w:ind w:firstLine="0" w:firstLineChars="0"/>
              <w:rPr>
                <w:rFonts w:hint="eastAsia" w:ascii="仿宋" w:hAnsi="仿宋" w:eastAsia="仿宋" w:cs="仿宋"/>
              </w:rPr>
            </w:pPr>
            <w:r>
              <w:rPr>
                <w:rFonts w:hint="eastAsia" w:ascii="仿宋" w:hAnsi="仿宋" w:eastAsia="仿宋" w:cs="仿宋"/>
              </w:rPr>
              <w:t>序号</w:t>
            </w:r>
          </w:p>
        </w:tc>
        <w:tc>
          <w:tcPr>
            <w:tcW w:w="5505" w:type="dxa"/>
            <w:noWrap w:val="0"/>
            <w:vAlign w:val="center"/>
          </w:tcPr>
          <w:p w14:paraId="37E5ACF8">
            <w:pPr>
              <w:ind w:firstLine="0" w:firstLineChars="0"/>
              <w:rPr>
                <w:rFonts w:hint="eastAsia" w:ascii="仿宋" w:hAnsi="仿宋" w:eastAsia="仿宋" w:cs="仿宋"/>
              </w:rPr>
            </w:pPr>
            <w:r>
              <w:rPr>
                <w:rFonts w:hint="eastAsia" w:ascii="仿宋" w:hAnsi="仿宋" w:eastAsia="仿宋" w:cs="仿宋"/>
              </w:rPr>
              <w:t>证明材料名称</w:t>
            </w:r>
          </w:p>
        </w:tc>
        <w:tc>
          <w:tcPr>
            <w:tcW w:w="2268" w:type="dxa"/>
            <w:noWrap w:val="0"/>
            <w:vAlign w:val="center"/>
          </w:tcPr>
          <w:p w14:paraId="03564B9D">
            <w:pPr>
              <w:ind w:firstLine="120" w:firstLineChars="50"/>
              <w:rPr>
                <w:rFonts w:hint="eastAsia" w:ascii="仿宋" w:hAnsi="仿宋" w:eastAsia="仿宋" w:cs="仿宋"/>
              </w:rPr>
            </w:pPr>
            <w:r>
              <w:rPr>
                <w:rFonts w:hint="eastAsia" w:ascii="仿宋" w:hAnsi="仿宋" w:eastAsia="仿宋" w:cs="仿宋"/>
              </w:rPr>
              <w:t xml:space="preserve">    提供形式</w:t>
            </w:r>
          </w:p>
        </w:tc>
        <w:tc>
          <w:tcPr>
            <w:tcW w:w="884" w:type="dxa"/>
            <w:noWrap w:val="0"/>
            <w:vAlign w:val="center"/>
          </w:tcPr>
          <w:p w14:paraId="34FAC08C">
            <w:pPr>
              <w:ind w:firstLine="0" w:firstLineChars="0"/>
              <w:rPr>
                <w:rFonts w:hint="eastAsia" w:ascii="仿宋" w:hAnsi="仿宋" w:eastAsia="仿宋" w:cs="仿宋"/>
              </w:rPr>
            </w:pPr>
            <w:r>
              <w:rPr>
                <w:rFonts w:hint="eastAsia" w:ascii="仿宋" w:hAnsi="仿宋" w:eastAsia="仿宋" w:cs="仿宋"/>
              </w:rPr>
              <w:t>备注</w:t>
            </w:r>
          </w:p>
        </w:tc>
      </w:tr>
      <w:tr w14:paraId="7943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520D06A9">
            <w:pPr>
              <w:ind w:firstLine="0" w:firstLineChars="0"/>
              <w:jc w:val="center"/>
              <w:rPr>
                <w:rFonts w:hint="eastAsia" w:ascii="仿宋" w:hAnsi="仿宋" w:eastAsia="仿宋" w:cs="仿宋"/>
              </w:rPr>
            </w:pPr>
            <w:r>
              <w:rPr>
                <w:rFonts w:hint="eastAsia" w:ascii="仿宋" w:hAnsi="仿宋" w:eastAsia="仿宋" w:cs="仿宋"/>
              </w:rPr>
              <w:t>1</w:t>
            </w:r>
          </w:p>
        </w:tc>
        <w:tc>
          <w:tcPr>
            <w:tcW w:w="5505" w:type="dxa"/>
            <w:noWrap w:val="0"/>
            <w:vAlign w:val="center"/>
          </w:tcPr>
          <w:p w14:paraId="0BA33767">
            <w:pPr>
              <w:ind w:firstLine="0" w:firstLineChars="0"/>
              <w:rPr>
                <w:rFonts w:hint="eastAsia" w:ascii="仿宋" w:hAnsi="仿宋" w:eastAsia="仿宋" w:cs="仿宋"/>
              </w:rPr>
            </w:pPr>
            <w:r>
              <w:rPr>
                <w:rFonts w:hint="eastAsia" w:ascii="仿宋" w:hAnsi="仿宋" w:eastAsia="仿宋" w:cs="仿宋"/>
              </w:rPr>
              <w:t>标有社会统一信用代码的营业执照复印件；</w:t>
            </w:r>
          </w:p>
        </w:tc>
        <w:tc>
          <w:tcPr>
            <w:tcW w:w="2268" w:type="dxa"/>
            <w:noWrap w:val="0"/>
            <w:vAlign w:val="center"/>
          </w:tcPr>
          <w:p w14:paraId="2BDB5A91">
            <w:pPr>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6E6A1866">
            <w:pPr>
              <w:ind w:firstLine="0" w:firstLineChars="0"/>
              <w:jc w:val="center"/>
              <w:rPr>
                <w:rFonts w:hint="eastAsia" w:ascii="仿宋" w:hAnsi="仿宋" w:eastAsia="仿宋" w:cs="仿宋"/>
              </w:rPr>
            </w:pPr>
            <w:r>
              <w:rPr>
                <w:rFonts w:hint="eastAsia" w:ascii="仿宋" w:hAnsi="仿宋" w:eastAsia="仿宋" w:cs="仿宋"/>
                <w:lang w:val="en-GB"/>
              </w:rPr>
              <w:t>附件</w:t>
            </w:r>
            <w:r>
              <w:rPr>
                <w:rFonts w:hint="eastAsia" w:ascii="仿宋" w:hAnsi="仿宋" w:eastAsia="仿宋" w:cs="仿宋"/>
              </w:rPr>
              <w:t>6</w:t>
            </w:r>
          </w:p>
        </w:tc>
      </w:tr>
      <w:tr w14:paraId="5A7A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05BD998D">
            <w:pPr>
              <w:ind w:firstLine="0" w:firstLineChars="0"/>
              <w:jc w:val="center"/>
              <w:rPr>
                <w:rFonts w:hint="eastAsia" w:ascii="仿宋" w:hAnsi="仿宋" w:eastAsia="仿宋" w:cs="仿宋"/>
              </w:rPr>
            </w:pPr>
            <w:r>
              <w:rPr>
                <w:rFonts w:hint="eastAsia" w:ascii="仿宋" w:hAnsi="仿宋" w:eastAsia="仿宋" w:cs="仿宋"/>
              </w:rPr>
              <w:t>2</w:t>
            </w:r>
          </w:p>
        </w:tc>
        <w:tc>
          <w:tcPr>
            <w:tcW w:w="5505" w:type="dxa"/>
            <w:noWrap w:val="0"/>
            <w:vAlign w:val="center"/>
          </w:tcPr>
          <w:p w14:paraId="7D64D68E">
            <w:pPr>
              <w:ind w:firstLine="0" w:firstLineChars="0"/>
              <w:rPr>
                <w:rFonts w:hint="eastAsia" w:ascii="仿宋" w:hAnsi="仿宋" w:eastAsia="仿宋" w:cs="仿宋"/>
                <w:lang w:eastAsia="zh-CN"/>
              </w:rPr>
            </w:pPr>
            <w:r>
              <w:rPr>
                <w:rFonts w:hint="eastAsia" w:ascii="仿宋" w:hAnsi="仿宋" w:eastAsia="仿宋" w:cs="仿宋"/>
              </w:rPr>
              <w:t>提供财务报告</w:t>
            </w:r>
            <w:r>
              <w:rPr>
                <w:rFonts w:hint="eastAsia" w:ascii="仿宋" w:hAnsi="仿宋" w:cs="仿宋"/>
                <w:lang w:eastAsia="zh-CN"/>
              </w:rPr>
              <w:t>或财务报表</w:t>
            </w:r>
            <w:r>
              <w:rPr>
                <w:rFonts w:hint="eastAsia" w:ascii="仿宋" w:hAnsi="仿宋" w:eastAsia="仿宋" w:cs="仿宋"/>
              </w:rPr>
              <w:t>或提供银行出具的资信证明或提供财政部门认可的政府采购专业担保机构出具的投标担保函</w:t>
            </w:r>
            <w:r>
              <w:rPr>
                <w:rFonts w:hint="eastAsia" w:ascii="仿宋" w:hAnsi="仿宋" w:eastAsia="仿宋" w:cs="仿宋"/>
                <w:lang w:eastAsia="zh-CN"/>
              </w:rPr>
              <w:t>；</w:t>
            </w:r>
          </w:p>
        </w:tc>
        <w:tc>
          <w:tcPr>
            <w:tcW w:w="2268" w:type="dxa"/>
            <w:noWrap w:val="0"/>
            <w:vAlign w:val="center"/>
          </w:tcPr>
          <w:p w14:paraId="1F5CE6A4">
            <w:pPr>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346580EA">
            <w:pPr>
              <w:ind w:firstLine="0" w:firstLineChars="0"/>
              <w:jc w:val="center"/>
              <w:rPr>
                <w:rFonts w:hint="eastAsia" w:ascii="仿宋" w:hAnsi="仿宋" w:eastAsia="仿宋" w:cs="仿宋"/>
              </w:rPr>
            </w:pPr>
            <w:r>
              <w:rPr>
                <w:rFonts w:hint="eastAsia" w:ascii="仿宋" w:hAnsi="仿宋" w:eastAsia="仿宋" w:cs="仿宋"/>
                <w:lang w:val="en-GB"/>
              </w:rPr>
              <w:t>附件</w:t>
            </w:r>
            <w:r>
              <w:rPr>
                <w:rFonts w:hint="eastAsia" w:ascii="仿宋" w:hAnsi="仿宋" w:eastAsia="仿宋" w:cs="仿宋"/>
              </w:rPr>
              <w:t>7</w:t>
            </w:r>
          </w:p>
        </w:tc>
      </w:tr>
      <w:tr w14:paraId="6E40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29FEF375">
            <w:pPr>
              <w:ind w:firstLine="0" w:firstLineChars="0"/>
              <w:jc w:val="center"/>
              <w:rPr>
                <w:rFonts w:hint="eastAsia" w:ascii="仿宋" w:hAnsi="仿宋" w:eastAsia="仿宋" w:cs="仿宋"/>
              </w:rPr>
            </w:pPr>
            <w:r>
              <w:rPr>
                <w:rFonts w:hint="eastAsia" w:ascii="仿宋" w:hAnsi="仿宋" w:eastAsia="仿宋" w:cs="仿宋"/>
              </w:rPr>
              <w:t>3</w:t>
            </w:r>
          </w:p>
        </w:tc>
        <w:tc>
          <w:tcPr>
            <w:tcW w:w="5505" w:type="dxa"/>
            <w:noWrap w:val="0"/>
            <w:vAlign w:val="center"/>
          </w:tcPr>
          <w:p w14:paraId="79BC4BA9">
            <w:pPr>
              <w:ind w:firstLine="0" w:firstLineChars="0"/>
              <w:rPr>
                <w:rFonts w:hint="eastAsia" w:ascii="仿宋" w:hAnsi="仿宋" w:eastAsia="仿宋" w:cs="仿宋"/>
                <w:lang w:eastAsia="zh-CN"/>
              </w:rPr>
            </w:pPr>
            <w:r>
              <w:rPr>
                <w:rFonts w:hint="eastAsia" w:ascii="仿宋" w:hAnsi="仿宋" w:eastAsia="仿宋" w:cs="仿宋"/>
                <w:lang w:val="en-GB"/>
              </w:rPr>
              <w:t>依法缴纳税收的相关材料</w:t>
            </w:r>
            <w:r>
              <w:rPr>
                <w:rFonts w:hint="eastAsia" w:ascii="仿宋" w:hAnsi="仿宋" w:eastAsia="仿宋" w:cs="仿宋"/>
                <w:lang w:val="en-GB" w:eastAsia="zh-CN"/>
              </w:rPr>
              <w:t>；</w:t>
            </w:r>
          </w:p>
        </w:tc>
        <w:tc>
          <w:tcPr>
            <w:tcW w:w="2268" w:type="dxa"/>
            <w:noWrap w:val="0"/>
            <w:vAlign w:val="center"/>
          </w:tcPr>
          <w:p w14:paraId="6053ABB7">
            <w:pPr>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0228101E">
            <w:pPr>
              <w:ind w:firstLine="0" w:firstLineChars="0"/>
              <w:jc w:val="center"/>
              <w:rPr>
                <w:rFonts w:hint="eastAsia" w:ascii="仿宋" w:hAnsi="仿宋" w:eastAsia="仿宋" w:cs="仿宋"/>
              </w:rPr>
            </w:pPr>
            <w:r>
              <w:rPr>
                <w:rFonts w:hint="eastAsia" w:ascii="仿宋" w:hAnsi="仿宋" w:eastAsia="仿宋" w:cs="仿宋"/>
                <w:lang w:val="en-GB"/>
              </w:rPr>
              <w:t>附件</w:t>
            </w:r>
            <w:r>
              <w:rPr>
                <w:rFonts w:hint="eastAsia" w:ascii="仿宋" w:hAnsi="仿宋" w:eastAsia="仿宋" w:cs="仿宋"/>
              </w:rPr>
              <w:t>8</w:t>
            </w:r>
          </w:p>
        </w:tc>
      </w:tr>
      <w:tr w14:paraId="4450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7E2A05DD">
            <w:pPr>
              <w:ind w:firstLine="0" w:firstLineChars="0"/>
              <w:jc w:val="center"/>
              <w:rPr>
                <w:rFonts w:hint="eastAsia" w:ascii="仿宋" w:hAnsi="仿宋" w:eastAsia="仿宋" w:cs="仿宋"/>
              </w:rPr>
            </w:pPr>
            <w:r>
              <w:rPr>
                <w:rFonts w:hint="eastAsia" w:ascii="仿宋" w:hAnsi="仿宋" w:eastAsia="仿宋" w:cs="仿宋"/>
              </w:rPr>
              <w:t>4</w:t>
            </w:r>
          </w:p>
        </w:tc>
        <w:tc>
          <w:tcPr>
            <w:tcW w:w="5505" w:type="dxa"/>
            <w:noWrap w:val="0"/>
            <w:vAlign w:val="center"/>
          </w:tcPr>
          <w:p w14:paraId="0AA908E5">
            <w:pPr>
              <w:ind w:firstLine="0" w:firstLineChars="0"/>
              <w:rPr>
                <w:rFonts w:hint="eastAsia" w:ascii="仿宋" w:hAnsi="仿宋" w:eastAsia="仿宋" w:cs="仿宋"/>
                <w:lang w:eastAsia="zh-CN"/>
              </w:rPr>
            </w:pPr>
            <w:r>
              <w:rPr>
                <w:rFonts w:hint="eastAsia" w:ascii="仿宋" w:hAnsi="仿宋" w:eastAsia="仿宋" w:cs="仿宋"/>
                <w:lang w:val="en-GB"/>
              </w:rPr>
              <w:t>依法缴纳社会保障资金的相关材料</w:t>
            </w:r>
            <w:r>
              <w:rPr>
                <w:rFonts w:hint="eastAsia" w:ascii="仿宋" w:hAnsi="仿宋" w:eastAsia="仿宋" w:cs="仿宋"/>
                <w:lang w:val="en-GB" w:eastAsia="zh-CN"/>
              </w:rPr>
              <w:t>；</w:t>
            </w:r>
          </w:p>
        </w:tc>
        <w:tc>
          <w:tcPr>
            <w:tcW w:w="2268" w:type="dxa"/>
            <w:noWrap w:val="0"/>
            <w:vAlign w:val="center"/>
          </w:tcPr>
          <w:p w14:paraId="5B1CC955">
            <w:pPr>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6428731D">
            <w:pPr>
              <w:ind w:firstLine="0" w:firstLineChars="0"/>
              <w:jc w:val="center"/>
              <w:rPr>
                <w:rFonts w:hint="eastAsia" w:ascii="仿宋" w:hAnsi="仿宋" w:eastAsia="仿宋" w:cs="仿宋"/>
              </w:rPr>
            </w:pPr>
            <w:r>
              <w:rPr>
                <w:rFonts w:hint="eastAsia" w:ascii="仿宋" w:hAnsi="仿宋" w:eastAsia="仿宋" w:cs="仿宋"/>
                <w:lang w:val="en-GB"/>
              </w:rPr>
              <w:t>附件</w:t>
            </w:r>
            <w:r>
              <w:rPr>
                <w:rFonts w:hint="eastAsia" w:ascii="仿宋" w:hAnsi="仿宋" w:eastAsia="仿宋" w:cs="仿宋"/>
              </w:rPr>
              <w:t>9</w:t>
            </w:r>
          </w:p>
        </w:tc>
      </w:tr>
      <w:tr w14:paraId="76DBC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19B679AD">
            <w:pPr>
              <w:ind w:firstLine="0" w:firstLineChars="0"/>
              <w:jc w:val="center"/>
              <w:rPr>
                <w:rFonts w:hint="eastAsia" w:ascii="仿宋" w:hAnsi="仿宋" w:eastAsia="仿宋" w:cs="仿宋"/>
              </w:rPr>
            </w:pPr>
            <w:r>
              <w:rPr>
                <w:rFonts w:hint="eastAsia" w:ascii="仿宋" w:hAnsi="仿宋" w:eastAsia="仿宋" w:cs="仿宋"/>
              </w:rPr>
              <w:t>5</w:t>
            </w:r>
          </w:p>
        </w:tc>
        <w:tc>
          <w:tcPr>
            <w:tcW w:w="5505" w:type="dxa"/>
            <w:noWrap w:val="0"/>
            <w:vAlign w:val="center"/>
          </w:tcPr>
          <w:p w14:paraId="2799483A">
            <w:pPr>
              <w:ind w:firstLine="0" w:firstLineChars="0"/>
              <w:rPr>
                <w:rFonts w:hint="eastAsia" w:ascii="仿宋" w:hAnsi="仿宋" w:eastAsia="仿宋" w:cs="仿宋"/>
              </w:rPr>
            </w:pPr>
            <w:r>
              <w:rPr>
                <w:rFonts w:hint="eastAsia" w:ascii="仿宋" w:hAnsi="仿宋" w:eastAsia="仿宋" w:cs="仿宋"/>
              </w:rPr>
              <w:t>具备履行合同所必需的设备和专业技术能力的证明材料；</w:t>
            </w:r>
          </w:p>
        </w:tc>
        <w:tc>
          <w:tcPr>
            <w:tcW w:w="2268" w:type="dxa"/>
            <w:noWrap w:val="0"/>
            <w:vAlign w:val="center"/>
          </w:tcPr>
          <w:p w14:paraId="276B44FD">
            <w:pPr>
              <w:ind w:firstLine="0" w:firstLineChars="0"/>
              <w:jc w:val="center"/>
              <w:rPr>
                <w:rFonts w:hint="eastAsia" w:ascii="仿宋" w:hAnsi="仿宋" w:eastAsia="仿宋" w:cs="仿宋"/>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47B4AE3F">
            <w:pPr>
              <w:ind w:firstLine="0" w:firstLineChars="0"/>
              <w:jc w:val="center"/>
              <w:rPr>
                <w:rFonts w:hint="eastAsia" w:ascii="仿宋" w:hAnsi="仿宋" w:eastAsia="仿宋" w:cs="仿宋"/>
              </w:rPr>
            </w:pPr>
          </w:p>
        </w:tc>
      </w:tr>
      <w:tr w14:paraId="3B08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175FA9A8">
            <w:pPr>
              <w:ind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6</w:t>
            </w:r>
          </w:p>
        </w:tc>
        <w:tc>
          <w:tcPr>
            <w:tcW w:w="5505" w:type="dxa"/>
            <w:noWrap w:val="0"/>
            <w:vAlign w:val="center"/>
          </w:tcPr>
          <w:p w14:paraId="0F0CB683">
            <w:pPr>
              <w:ind w:firstLine="0" w:firstLineChars="0"/>
              <w:rPr>
                <w:rFonts w:hint="eastAsia" w:ascii="仿宋" w:hAnsi="仿宋" w:eastAsia="仿宋" w:cs="仿宋"/>
              </w:rPr>
            </w:pPr>
            <w:r>
              <w:rPr>
                <w:rFonts w:hint="eastAsia" w:ascii="仿宋" w:hAnsi="仿宋" w:eastAsia="仿宋" w:cs="仿宋"/>
                <w:lang w:val="en-GB"/>
              </w:rPr>
              <w:t>★参加政府采购活动前3年内在经营活动中没有重大违法记录的书面声明（注：按</w:t>
            </w:r>
            <w:r>
              <w:rPr>
                <w:rFonts w:hint="eastAsia" w:ascii="仿宋" w:hAnsi="仿宋" w:eastAsia="仿宋" w:cs="仿宋"/>
                <w:lang w:val="en-US" w:eastAsia="zh-CN"/>
              </w:rPr>
              <w:t>磋商</w:t>
            </w:r>
            <w:r>
              <w:rPr>
                <w:rFonts w:hint="eastAsia" w:ascii="仿宋" w:hAnsi="仿宋" w:eastAsia="仿宋" w:cs="仿宋"/>
                <w:lang w:val="en-GB"/>
              </w:rPr>
              <w:t>文件格式提供）。</w:t>
            </w:r>
          </w:p>
        </w:tc>
        <w:tc>
          <w:tcPr>
            <w:tcW w:w="2268" w:type="dxa"/>
            <w:noWrap w:val="0"/>
            <w:vAlign w:val="center"/>
          </w:tcPr>
          <w:p w14:paraId="7E86FAB8">
            <w:pPr>
              <w:ind w:firstLine="0" w:firstLineChars="0"/>
              <w:jc w:val="center"/>
              <w:rPr>
                <w:rFonts w:hint="eastAsia" w:ascii="仿宋" w:hAnsi="仿宋" w:eastAsia="仿宋" w:cs="仿宋"/>
                <w:kern w:val="2"/>
                <w:sz w:val="24"/>
                <w:lang w:val="en-US" w:eastAsia="zh-CN" w:bidi="ar-SA"/>
              </w:rPr>
            </w:pPr>
            <w:r>
              <w:rPr>
                <w:rFonts w:hint="eastAsia" w:ascii="仿宋" w:hAnsi="仿宋" w:eastAsia="仿宋" w:cs="仿宋"/>
              </w:rPr>
              <w:t>□原件或</w:t>
            </w:r>
            <w:r>
              <w:rPr>
                <w:rFonts w:hint="eastAsia" w:ascii="仿宋" w:hAnsi="仿宋" w:eastAsia="仿宋" w:cs="仿宋"/>
              </w:rPr>
              <w:fldChar w:fldCharType="begin"/>
            </w:r>
            <w:r>
              <w:rPr>
                <w:rFonts w:hint="eastAsia" w:ascii="仿宋" w:hAnsi="仿宋" w:eastAsia="仿宋" w:cs="仿宋"/>
              </w:rPr>
              <w:instrText xml:space="preserve"> eq \o\ac(□,√)</w:instrText>
            </w:r>
            <w:r>
              <w:rPr>
                <w:rFonts w:hint="eastAsia" w:ascii="仿宋" w:hAnsi="仿宋" w:eastAsia="仿宋" w:cs="仿宋"/>
              </w:rPr>
              <w:fldChar w:fldCharType="end"/>
            </w:r>
            <w:r>
              <w:rPr>
                <w:rFonts w:hint="eastAsia" w:ascii="仿宋" w:hAnsi="仿宋" w:eastAsia="仿宋" w:cs="仿宋"/>
              </w:rPr>
              <w:t>复印件</w:t>
            </w:r>
          </w:p>
        </w:tc>
        <w:tc>
          <w:tcPr>
            <w:tcW w:w="884" w:type="dxa"/>
            <w:noWrap w:val="0"/>
            <w:vAlign w:val="center"/>
          </w:tcPr>
          <w:p w14:paraId="7BFCA4B2">
            <w:pPr>
              <w:ind w:firstLine="0" w:firstLineChars="0"/>
              <w:jc w:val="center"/>
              <w:rPr>
                <w:rFonts w:hint="eastAsia" w:ascii="仿宋" w:hAnsi="仿宋" w:eastAsia="仿宋" w:cs="仿宋"/>
                <w:kern w:val="2"/>
                <w:sz w:val="24"/>
                <w:lang w:val="en-US" w:eastAsia="zh-CN" w:bidi="ar-SA"/>
              </w:rPr>
            </w:pPr>
            <w:r>
              <w:rPr>
                <w:rFonts w:hint="eastAsia" w:ascii="仿宋" w:hAnsi="仿宋" w:eastAsia="仿宋" w:cs="仿宋"/>
                <w:lang w:val="en-GB"/>
              </w:rPr>
              <w:t>附件</w:t>
            </w:r>
            <w:r>
              <w:rPr>
                <w:rFonts w:hint="eastAsia" w:ascii="仿宋" w:hAnsi="仿宋" w:eastAsia="仿宋" w:cs="仿宋"/>
                <w:lang w:val="en-US" w:eastAsia="zh-CN"/>
              </w:rPr>
              <w:t>3</w:t>
            </w:r>
          </w:p>
        </w:tc>
      </w:tr>
      <w:tr w14:paraId="2C2D4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5C23E125">
            <w:pPr>
              <w:ind w:left="0" w:leftChars="0" w:firstLine="0" w:firstLineChars="0"/>
              <w:jc w:val="center"/>
              <w:rPr>
                <w:rFonts w:hint="eastAsia" w:ascii="仿宋" w:hAnsi="仿宋" w:eastAsia="仿宋" w:cs="仿宋"/>
                <w:kern w:val="2"/>
                <w:sz w:val="24"/>
                <w:lang w:val="en-US" w:eastAsia="zh-CN" w:bidi="ar-SA"/>
              </w:rPr>
            </w:pPr>
            <w:r>
              <w:rPr>
                <w:rFonts w:hint="eastAsia" w:ascii="仿宋" w:hAnsi="仿宋" w:eastAsia="仿宋" w:cs="仿宋"/>
                <w:lang w:val="en-US" w:eastAsia="zh-CN"/>
              </w:rPr>
              <w:t>7</w:t>
            </w:r>
          </w:p>
        </w:tc>
        <w:tc>
          <w:tcPr>
            <w:tcW w:w="5505" w:type="dxa"/>
            <w:noWrap w:val="0"/>
            <w:vAlign w:val="center"/>
          </w:tcPr>
          <w:p w14:paraId="7BF66C80">
            <w:pPr>
              <w:ind w:left="0" w:leftChars="0" w:firstLine="0" w:firstLineChars="0"/>
              <w:rPr>
                <w:rFonts w:hint="eastAsia" w:ascii="仿宋" w:hAnsi="仿宋" w:eastAsia="仿宋" w:cs="仿宋"/>
                <w:kern w:val="2"/>
                <w:sz w:val="24"/>
                <w:lang w:val="en-GB" w:eastAsia="zh-CN" w:bidi="ar-SA"/>
              </w:rPr>
            </w:pPr>
            <w:r>
              <w:rPr>
                <w:rFonts w:hint="eastAsia" w:ascii="仿宋" w:hAnsi="仿宋" w:eastAsia="仿宋" w:cs="仿宋"/>
                <w:lang w:val="en-GB" w:eastAsia="zh-CN"/>
              </w:rPr>
              <w:t>磋商文件</w:t>
            </w:r>
            <w:r>
              <w:rPr>
                <w:rFonts w:hint="eastAsia" w:ascii="仿宋" w:hAnsi="仿宋" w:eastAsia="仿宋" w:cs="仿宋"/>
                <w:lang w:val="en-GB"/>
              </w:rPr>
              <w:t>特定资格要求</w:t>
            </w:r>
          </w:p>
        </w:tc>
        <w:tc>
          <w:tcPr>
            <w:tcW w:w="2268" w:type="dxa"/>
            <w:noWrap w:val="0"/>
            <w:vAlign w:val="center"/>
          </w:tcPr>
          <w:p w14:paraId="0DC3B30F">
            <w:pPr>
              <w:ind w:left="0" w:leftChars="0" w:firstLine="0" w:firstLineChars="0"/>
              <w:jc w:val="center"/>
              <w:rPr>
                <w:rFonts w:hint="eastAsia" w:ascii="仿宋" w:hAnsi="仿宋" w:eastAsia="仿宋" w:cs="仿宋"/>
                <w:kern w:val="2"/>
                <w:sz w:val="24"/>
                <w:lang w:val="en-GB" w:eastAsia="zh-CN" w:bidi="ar-SA"/>
              </w:rPr>
            </w:pPr>
            <w:r>
              <w:rPr>
                <w:rFonts w:hint="eastAsia" w:ascii="仿宋" w:hAnsi="仿宋" w:eastAsia="仿宋" w:cs="仿宋"/>
                <w:lang w:val="en-GB"/>
              </w:rPr>
              <w:fldChar w:fldCharType="begin"/>
            </w:r>
            <w:r>
              <w:rPr>
                <w:rFonts w:hint="eastAsia" w:ascii="仿宋" w:hAnsi="仿宋" w:eastAsia="仿宋" w:cs="仿宋"/>
                <w:lang w:val="en-GB"/>
              </w:rPr>
              <w:instrText xml:space="preserve"> eq \o\ac(□)</w:instrText>
            </w:r>
            <w:r>
              <w:rPr>
                <w:rFonts w:hint="eastAsia" w:ascii="仿宋" w:hAnsi="仿宋" w:eastAsia="仿宋" w:cs="仿宋"/>
                <w:lang w:val="en-GB"/>
              </w:rPr>
              <w:fldChar w:fldCharType="end"/>
            </w:r>
            <w:r>
              <w:rPr>
                <w:rFonts w:hint="eastAsia" w:ascii="仿宋" w:hAnsi="仿宋" w:eastAsia="仿宋" w:cs="仿宋"/>
                <w:lang w:val="en-GB"/>
              </w:rPr>
              <w:t>原件或</w:t>
            </w:r>
            <w:r>
              <w:rPr>
                <w:rFonts w:hint="eastAsia" w:ascii="仿宋" w:hAnsi="仿宋" w:eastAsia="仿宋" w:cs="仿宋"/>
                <w:lang w:val="en-GB"/>
              </w:rPr>
              <w:fldChar w:fldCharType="begin"/>
            </w:r>
            <w:r>
              <w:rPr>
                <w:rFonts w:hint="eastAsia" w:ascii="仿宋" w:hAnsi="仿宋" w:eastAsia="仿宋" w:cs="仿宋"/>
                <w:lang w:val="en-GB"/>
              </w:rPr>
              <w:instrText xml:space="preserve"> eq \o\ac(□,√)</w:instrText>
            </w:r>
            <w:r>
              <w:rPr>
                <w:rFonts w:hint="eastAsia" w:ascii="仿宋" w:hAnsi="仿宋" w:eastAsia="仿宋" w:cs="仿宋"/>
                <w:lang w:val="en-GB"/>
              </w:rPr>
              <w:fldChar w:fldCharType="end"/>
            </w:r>
            <w:r>
              <w:rPr>
                <w:rFonts w:hint="eastAsia" w:ascii="仿宋" w:hAnsi="仿宋" w:eastAsia="仿宋" w:cs="仿宋"/>
                <w:lang w:val="en-GB"/>
              </w:rPr>
              <w:t>复印件</w:t>
            </w:r>
          </w:p>
        </w:tc>
        <w:tc>
          <w:tcPr>
            <w:tcW w:w="884" w:type="dxa"/>
            <w:noWrap w:val="0"/>
            <w:vAlign w:val="center"/>
          </w:tcPr>
          <w:p w14:paraId="44F76033">
            <w:pPr>
              <w:ind w:firstLine="0" w:firstLineChars="0"/>
              <w:jc w:val="center"/>
              <w:rPr>
                <w:rFonts w:hint="eastAsia" w:ascii="仿宋" w:hAnsi="仿宋" w:eastAsia="仿宋" w:cs="仿宋"/>
                <w:lang w:val="en-GB"/>
              </w:rPr>
            </w:pPr>
          </w:p>
        </w:tc>
      </w:tr>
      <w:tr w14:paraId="7ED1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7" w:type="dxa"/>
            <w:noWrap w:val="0"/>
            <w:vAlign w:val="center"/>
          </w:tcPr>
          <w:p w14:paraId="186B5452">
            <w:pPr>
              <w:ind w:left="0" w:leftChars="0" w:firstLine="0" w:firstLineChars="0"/>
              <w:jc w:val="center"/>
              <w:rPr>
                <w:rFonts w:hint="eastAsia" w:ascii="仿宋" w:hAnsi="仿宋" w:eastAsia="仿宋" w:cs="仿宋"/>
                <w:lang w:val="en-US" w:eastAsia="zh-CN"/>
              </w:rPr>
            </w:pPr>
            <w:r>
              <w:rPr>
                <w:rFonts w:hint="eastAsia" w:ascii="仿宋" w:hAnsi="仿宋" w:eastAsia="仿宋" w:cs="仿宋"/>
                <w:lang w:val="en-GB"/>
              </w:rPr>
              <w:t>备注</w:t>
            </w:r>
          </w:p>
        </w:tc>
        <w:tc>
          <w:tcPr>
            <w:tcW w:w="8657" w:type="dxa"/>
            <w:gridSpan w:val="3"/>
            <w:noWrap w:val="0"/>
            <w:vAlign w:val="center"/>
          </w:tcPr>
          <w:p w14:paraId="2F3408B7">
            <w:pPr>
              <w:ind w:left="0" w:leftChars="0" w:firstLine="0" w:firstLineChars="0"/>
              <w:rPr>
                <w:rFonts w:hint="eastAsia" w:ascii="仿宋" w:hAnsi="仿宋" w:eastAsia="仿宋" w:cs="仿宋"/>
                <w:lang w:val="en-GB"/>
              </w:rPr>
            </w:pPr>
            <w:r>
              <w:rPr>
                <w:rFonts w:hint="eastAsia" w:ascii="仿宋" w:hAnsi="仿宋" w:eastAsia="仿宋" w:cs="仿宋"/>
                <w:lang w:val="en-GB"/>
              </w:rPr>
              <w:t>以上要求的证明文件响应文件中须装订复印件加盖公章。</w:t>
            </w:r>
          </w:p>
        </w:tc>
      </w:tr>
    </w:tbl>
    <w:p w14:paraId="1D630134">
      <w:pPr>
        <w:pStyle w:val="4"/>
        <w:ind w:firstLine="602"/>
        <w:rPr>
          <w:rFonts w:hint="eastAsia" w:ascii="仿宋" w:hAnsi="仿宋" w:eastAsia="仿宋" w:cs="仿宋"/>
        </w:rPr>
      </w:pPr>
      <w:bookmarkStart w:id="93" w:name="_Toc7647"/>
      <w:r>
        <w:rPr>
          <w:rFonts w:hint="eastAsia" w:ascii="仿宋" w:hAnsi="仿宋" w:eastAsia="仿宋" w:cs="仿宋"/>
        </w:rPr>
        <w:t>三、技术部分</w:t>
      </w:r>
      <w:r>
        <w:rPr>
          <w:rFonts w:hint="eastAsia" w:ascii="仿宋" w:hAnsi="仿宋" w:eastAsia="仿宋" w:cs="仿宋"/>
          <w:b w:val="0"/>
          <w:kern w:val="2"/>
          <w:sz w:val="24"/>
          <w:lang w:val="en-GB"/>
        </w:rPr>
        <w:t>（附件1</w:t>
      </w:r>
      <w:r>
        <w:rPr>
          <w:rFonts w:hint="eastAsia" w:ascii="仿宋" w:hAnsi="仿宋" w:eastAsia="仿宋" w:cs="仿宋"/>
          <w:b w:val="0"/>
          <w:kern w:val="2"/>
          <w:sz w:val="24"/>
          <w:lang w:val="en-US" w:eastAsia="zh-CN"/>
        </w:rPr>
        <w:t>0</w:t>
      </w:r>
      <w:r>
        <w:rPr>
          <w:rFonts w:hint="eastAsia" w:ascii="仿宋" w:hAnsi="仿宋" w:eastAsia="仿宋" w:cs="仿宋"/>
          <w:b w:val="0"/>
          <w:kern w:val="2"/>
          <w:sz w:val="24"/>
          <w:lang w:val="en-GB"/>
        </w:rPr>
        <w:t>）</w:t>
      </w:r>
      <w:bookmarkEnd w:id="93"/>
    </w:p>
    <w:p w14:paraId="6B4072C9">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包括但不限于：</w:t>
      </w:r>
    </w:p>
    <w:p w14:paraId="764C8F03">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①业务需求分析；</w:t>
      </w:r>
    </w:p>
    <w:p w14:paraId="206A9BA0">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②使用的技术标准</w:t>
      </w:r>
      <w:r>
        <w:rPr>
          <w:rFonts w:hint="eastAsia" w:ascii="仿宋" w:hAnsi="仿宋" w:eastAsia="仿宋" w:cs="仿宋"/>
          <w:color w:val="auto"/>
          <w:sz w:val="24"/>
          <w:szCs w:val="24"/>
          <w:highlight w:val="none"/>
          <w:lang w:val="en-GB" w:eastAsia="zh-CN"/>
        </w:rPr>
        <w:t>、</w:t>
      </w:r>
      <w:r>
        <w:rPr>
          <w:rFonts w:hint="eastAsia" w:ascii="仿宋" w:hAnsi="仿宋" w:eastAsia="仿宋" w:cs="仿宋"/>
          <w:color w:val="auto"/>
          <w:sz w:val="24"/>
          <w:szCs w:val="24"/>
          <w:highlight w:val="none"/>
          <w:lang w:val="en-GB"/>
        </w:rPr>
        <w:t>技术解决方案；</w:t>
      </w:r>
    </w:p>
    <w:p w14:paraId="2DD6D489">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③各种突发状况的应急处理措施；</w:t>
      </w:r>
    </w:p>
    <w:p w14:paraId="3D39F0BC">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④项目实施计划及进度流程；</w:t>
      </w:r>
    </w:p>
    <w:p w14:paraId="4B4D85C0">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⑤项目团队构成及人员安排，包括但不限于项目团队构成情况、项目经理简历表、项目技术人员简历表及相关资格证明文件等；</w:t>
      </w:r>
      <w:r>
        <w:rPr>
          <w:rFonts w:hint="eastAsia" w:ascii="仿宋" w:hAnsi="仿宋" w:eastAsia="仿宋" w:cs="仿宋"/>
          <w:lang w:val="en-US" w:eastAsia="zh-CN"/>
        </w:rPr>
        <w:t>项目实施人员一览表（附件13）</w:t>
      </w:r>
    </w:p>
    <w:p w14:paraId="7914B20F">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⑥确保项目</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lang w:val="en-GB"/>
        </w:rPr>
        <w:t>质量的技术、组织保障措施；</w:t>
      </w:r>
    </w:p>
    <w:p w14:paraId="7D0E880C">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⑦技术支持及售后服务方案；</w:t>
      </w:r>
    </w:p>
    <w:p w14:paraId="24F06202">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⑧培训方案；</w:t>
      </w:r>
    </w:p>
    <w:p w14:paraId="7347B2F2">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⑨技术文档；</w:t>
      </w:r>
    </w:p>
    <w:p w14:paraId="6370959F">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⑩供应商认为需要提供的其他技术文件。</w:t>
      </w:r>
    </w:p>
    <w:p w14:paraId="10B139BC">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2、售前、售后服务承诺书；</w:t>
      </w:r>
    </w:p>
    <w:p w14:paraId="16767817">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3、供应商同类项目实施情况一览表并提供能证明其业绩属实的合同复印件；</w:t>
      </w:r>
    </w:p>
    <w:p w14:paraId="4DEE4737">
      <w:pPr>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4、供应商须知附表规定或供应商认为其它应介绍或提交的资料和文件。</w:t>
      </w:r>
    </w:p>
    <w:p w14:paraId="48ECBABB">
      <w:pPr>
        <w:pStyle w:val="4"/>
        <w:ind w:left="0" w:leftChars="0" w:firstLine="602" w:firstLineChars="200"/>
        <w:rPr>
          <w:rFonts w:hint="eastAsia" w:ascii="仿宋" w:hAnsi="仿宋" w:eastAsia="仿宋" w:cs="仿宋"/>
        </w:rPr>
      </w:pPr>
      <w:bookmarkStart w:id="94" w:name="_Toc31844"/>
      <w:r>
        <w:rPr>
          <w:rFonts w:hint="eastAsia" w:ascii="仿宋" w:hAnsi="仿宋" w:eastAsia="仿宋" w:cs="仿宋"/>
        </w:rPr>
        <w:t>四、报价部分</w:t>
      </w:r>
      <w:bookmarkEnd w:id="94"/>
    </w:p>
    <w:p w14:paraId="08265FD2">
      <w:pPr>
        <w:ind w:firstLine="480"/>
        <w:rPr>
          <w:rFonts w:hint="eastAsia" w:ascii="仿宋" w:hAnsi="仿宋" w:eastAsia="仿宋" w:cs="仿宋"/>
          <w:lang w:val="en-GB"/>
        </w:rPr>
      </w:pPr>
      <w:r>
        <w:rPr>
          <w:rFonts w:hint="eastAsia" w:ascii="仿宋" w:hAnsi="仿宋" w:eastAsia="仿宋" w:cs="仿宋"/>
          <w:lang w:val="en-GB"/>
        </w:rPr>
        <w:t>1、★报价一览表（详见附件1</w:t>
      </w:r>
      <w:r>
        <w:rPr>
          <w:rFonts w:hint="eastAsia" w:ascii="仿宋" w:hAnsi="仿宋" w:eastAsia="仿宋" w:cs="仿宋"/>
          <w:lang w:val="en-US" w:eastAsia="zh-CN"/>
        </w:rPr>
        <w:t>1</w:t>
      </w:r>
      <w:r>
        <w:rPr>
          <w:rFonts w:hint="eastAsia" w:ascii="仿宋" w:hAnsi="仿宋" w:eastAsia="仿宋" w:cs="仿宋"/>
          <w:lang w:val="en-GB"/>
        </w:rPr>
        <w:t>）</w:t>
      </w:r>
    </w:p>
    <w:p w14:paraId="0B1C94FE">
      <w:pPr>
        <w:ind w:firstLine="480"/>
        <w:rPr>
          <w:rFonts w:hint="eastAsia" w:ascii="仿宋" w:hAnsi="仿宋" w:eastAsia="仿宋" w:cs="仿宋"/>
          <w:lang w:val="en-GB"/>
        </w:rPr>
      </w:pPr>
      <w:r>
        <w:rPr>
          <w:rFonts w:hint="eastAsia" w:ascii="仿宋" w:hAnsi="仿宋" w:eastAsia="仿宋" w:cs="仿宋"/>
          <w:lang w:val="en-GB"/>
        </w:rPr>
        <w:t>2、★报价明细表（详见附件</w:t>
      </w:r>
      <w:r>
        <w:rPr>
          <w:rFonts w:hint="eastAsia" w:ascii="仿宋" w:hAnsi="仿宋" w:eastAsia="仿宋" w:cs="仿宋"/>
        </w:rPr>
        <w:t>1</w:t>
      </w:r>
      <w:r>
        <w:rPr>
          <w:rFonts w:hint="eastAsia" w:ascii="仿宋" w:hAnsi="仿宋" w:eastAsia="仿宋" w:cs="仿宋"/>
          <w:lang w:val="en-US" w:eastAsia="zh-CN"/>
        </w:rPr>
        <w:t>2</w:t>
      </w:r>
      <w:r>
        <w:rPr>
          <w:rFonts w:hint="eastAsia" w:ascii="仿宋" w:hAnsi="仿宋" w:eastAsia="仿宋" w:cs="仿宋"/>
          <w:lang w:val="en-GB"/>
        </w:rPr>
        <w:t>）</w:t>
      </w:r>
    </w:p>
    <w:p w14:paraId="35C97348">
      <w:pPr>
        <w:pStyle w:val="4"/>
        <w:ind w:firstLine="602"/>
        <w:rPr>
          <w:rFonts w:hint="eastAsia" w:ascii="仿宋" w:hAnsi="仿宋" w:eastAsia="仿宋" w:cs="仿宋"/>
          <w:highlight w:val="none"/>
        </w:rPr>
      </w:pPr>
      <w:bookmarkStart w:id="95" w:name="_Toc13450"/>
      <w:r>
        <w:rPr>
          <w:rFonts w:hint="eastAsia" w:ascii="仿宋" w:hAnsi="仿宋" w:eastAsia="仿宋" w:cs="仿宋"/>
          <w:highlight w:val="none"/>
        </w:rPr>
        <w:t>五、其他部分</w:t>
      </w:r>
      <w:bookmarkEnd w:id="95"/>
    </w:p>
    <w:p w14:paraId="35CB7E94">
      <w:pPr>
        <w:ind w:firstLine="480"/>
        <w:rPr>
          <w:rFonts w:hint="eastAsia" w:ascii="仿宋" w:hAnsi="仿宋" w:eastAsia="仿宋" w:cs="仿宋"/>
          <w:highlight w:val="none"/>
          <w:lang w:val="en-GB"/>
        </w:rPr>
      </w:pPr>
      <w:r>
        <w:rPr>
          <w:rFonts w:hint="eastAsia" w:ascii="仿宋" w:hAnsi="仿宋" w:eastAsia="仿宋" w:cs="仿宋"/>
          <w:highlight w:val="none"/>
          <w:lang w:val="en-GB"/>
        </w:rPr>
        <w:t>1、中小企业声明函等</w:t>
      </w:r>
      <w:r>
        <w:rPr>
          <w:rFonts w:hint="eastAsia" w:ascii="仿宋" w:hAnsi="仿宋" w:eastAsia="仿宋" w:cs="仿宋"/>
          <w:highlight w:val="none"/>
        </w:rPr>
        <w:t>（如不属于，可不提供）</w:t>
      </w:r>
      <w:r>
        <w:rPr>
          <w:rFonts w:hint="eastAsia" w:ascii="仿宋" w:hAnsi="仿宋" w:eastAsia="仿宋" w:cs="仿宋"/>
          <w:highlight w:val="none"/>
          <w:lang w:val="en-GB"/>
        </w:rPr>
        <w:t>（详见附件</w:t>
      </w:r>
      <w:r>
        <w:rPr>
          <w:rFonts w:hint="eastAsia" w:ascii="仿宋" w:hAnsi="仿宋" w:eastAsia="仿宋" w:cs="仿宋"/>
          <w:highlight w:val="none"/>
        </w:rPr>
        <w:t>1</w:t>
      </w:r>
      <w:r>
        <w:rPr>
          <w:rFonts w:hint="eastAsia" w:ascii="仿宋" w:hAnsi="仿宋" w:eastAsia="仿宋" w:cs="仿宋"/>
          <w:highlight w:val="none"/>
          <w:lang w:val="en-US" w:eastAsia="zh-CN"/>
        </w:rPr>
        <w:t>4</w:t>
      </w:r>
      <w:r>
        <w:rPr>
          <w:rFonts w:hint="eastAsia" w:ascii="仿宋" w:hAnsi="仿宋" w:eastAsia="仿宋" w:cs="仿宋"/>
          <w:highlight w:val="none"/>
          <w:lang w:val="en-GB"/>
        </w:rPr>
        <w:t>）</w:t>
      </w:r>
    </w:p>
    <w:p w14:paraId="323870E0">
      <w:pPr>
        <w:ind w:firstLine="480"/>
        <w:rPr>
          <w:rFonts w:hint="eastAsia" w:ascii="仿宋" w:hAnsi="仿宋" w:eastAsia="仿宋" w:cs="仿宋"/>
          <w:highlight w:val="none"/>
          <w:lang w:val="en-GB"/>
        </w:rPr>
      </w:pPr>
      <w:r>
        <w:rPr>
          <w:rFonts w:hint="eastAsia" w:ascii="仿宋" w:hAnsi="仿宋" w:eastAsia="仿宋" w:cs="仿宋"/>
          <w:highlight w:val="none"/>
          <w:lang w:val="en-GB"/>
        </w:rPr>
        <w:t>2、供应商银行开户情况（详见附件</w:t>
      </w:r>
      <w:r>
        <w:rPr>
          <w:rFonts w:hint="eastAsia" w:ascii="仿宋" w:hAnsi="仿宋" w:eastAsia="仿宋" w:cs="仿宋"/>
          <w:highlight w:val="none"/>
        </w:rPr>
        <w:t>1</w:t>
      </w:r>
      <w:r>
        <w:rPr>
          <w:rFonts w:hint="eastAsia" w:ascii="仿宋" w:hAnsi="仿宋" w:eastAsia="仿宋" w:cs="仿宋"/>
          <w:highlight w:val="none"/>
          <w:lang w:val="en-US" w:eastAsia="zh-CN"/>
        </w:rPr>
        <w:t>6</w:t>
      </w:r>
      <w:r>
        <w:rPr>
          <w:rFonts w:hint="eastAsia" w:ascii="仿宋" w:hAnsi="仿宋" w:eastAsia="仿宋" w:cs="仿宋"/>
          <w:highlight w:val="none"/>
          <w:lang w:val="en-GB"/>
        </w:rPr>
        <w:t>）</w:t>
      </w:r>
    </w:p>
    <w:p w14:paraId="45BD043F">
      <w:pPr>
        <w:ind w:firstLine="480"/>
        <w:rPr>
          <w:rFonts w:hint="eastAsia" w:ascii="仿宋" w:hAnsi="仿宋" w:eastAsia="仿宋" w:cs="仿宋"/>
          <w:highlight w:val="none"/>
          <w:lang w:val="en-GB"/>
        </w:rPr>
      </w:pPr>
      <w:r>
        <w:rPr>
          <w:rFonts w:hint="eastAsia" w:ascii="仿宋" w:hAnsi="仿宋" w:eastAsia="仿宋" w:cs="仿宋"/>
          <w:highlight w:val="none"/>
          <w:lang w:val="en-GB"/>
        </w:rPr>
        <w:t>3、</w:t>
      </w:r>
      <w:r>
        <w:rPr>
          <w:rFonts w:hint="eastAsia" w:ascii="仿宋" w:hAnsi="仿宋" w:eastAsia="仿宋" w:cs="仿宋"/>
          <w:color w:val="000000"/>
          <w:szCs w:val="24"/>
          <w:highlight w:val="none"/>
          <w:lang w:val="en-US" w:eastAsia="zh-CN"/>
        </w:rPr>
        <w:t>具备履行合同所必需的设备和专业能力的声明</w:t>
      </w:r>
      <w:r>
        <w:rPr>
          <w:rFonts w:hint="eastAsia" w:ascii="仿宋" w:hAnsi="仿宋" w:eastAsia="仿宋" w:cs="仿宋"/>
          <w:lang w:val="en-GB"/>
        </w:rPr>
        <w:t>（详见附件</w:t>
      </w:r>
      <w:r>
        <w:rPr>
          <w:rFonts w:hint="eastAsia" w:ascii="仿宋" w:hAnsi="仿宋" w:eastAsia="仿宋" w:cs="仿宋"/>
          <w:lang w:val="en-US" w:eastAsia="zh-CN"/>
        </w:rPr>
        <w:t>17</w:t>
      </w:r>
      <w:r>
        <w:rPr>
          <w:rFonts w:hint="eastAsia" w:ascii="仿宋" w:hAnsi="仿宋" w:eastAsia="仿宋" w:cs="仿宋"/>
          <w:lang w:val="en-GB"/>
        </w:rPr>
        <w:t>）</w:t>
      </w:r>
    </w:p>
    <w:p w14:paraId="19F6F8B7">
      <w:pPr>
        <w:pStyle w:val="6"/>
        <w:rPr>
          <w:rFonts w:hint="eastAsia" w:ascii="仿宋" w:hAnsi="仿宋" w:eastAsia="仿宋" w:cs="仿宋"/>
          <w:color w:val="000000"/>
          <w:szCs w:val="24"/>
          <w:highlight w:val="none"/>
          <w:lang w:val="en-US" w:eastAsia="zh-CN"/>
        </w:rPr>
      </w:pPr>
      <w:r>
        <w:rPr>
          <w:rFonts w:hint="eastAsia" w:ascii="仿宋" w:hAnsi="仿宋" w:eastAsia="仿宋" w:cs="仿宋"/>
          <w:color w:val="000000"/>
          <w:szCs w:val="24"/>
          <w:highlight w:val="none"/>
          <w:lang w:val="en-US" w:eastAsia="zh-CN"/>
        </w:rPr>
        <w:t>4、</w:t>
      </w:r>
      <w:r>
        <w:rPr>
          <w:rFonts w:hint="eastAsia" w:ascii="仿宋" w:hAnsi="仿宋" w:eastAsia="仿宋" w:cs="仿宋"/>
        </w:rPr>
        <w:t>响应文件包装袋密封件正面和封口格式</w:t>
      </w:r>
      <w:r>
        <w:rPr>
          <w:rFonts w:hint="eastAsia" w:ascii="仿宋" w:hAnsi="仿宋" w:eastAsia="仿宋" w:cs="仿宋"/>
          <w:lang w:val="en-GB"/>
        </w:rPr>
        <w:t>（详见附件</w:t>
      </w:r>
      <w:r>
        <w:rPr>
          <w:rFonts w:hint="eastAsia" w:ascii="仿宋" w:hAnsi="仿宋" w:eastAsia="仿宋" w:cs="仿宋"/>
          <w:lang w:val="en-US" w:eastAsia="zh-CN"/>
        </w:rPr>
        <w:t>18</w:t>
      </w:r>
      <w:r>
        <w:rPr>
          <w:rFonts w:hint="eastAsia" w:ascii="仿宋" w:hAnsi="仿宋" w:eastAsia="仿宋" w:cs="仿宋"/>
          <w:lang w:val="en-GB"/>
        </w:rPr>
        <w:t>）</w:t>
      </w:r>
    </w:p>
    <w:p w14:paraId="78606CAD">
      <w:pPr>
        <w:ind w:firstLine="480"/>
        <w:rPr>
          <w:rFonts w:hint="eastAsia" w:ascii="仿宋" w:hAnsi="仿宋" w:eastAsia="仿宋" w:cs="仿宋"/>
          <w:lang w:val="en-GB"/>
        </w:rPr>
      </w:pPr>
      <w:r>
        <w:rPr>
          <w:rFonts w:hint="eastAsia" w:ascii="仿宋" w:hAnsi="仿宋" w:eastAsia="仿宋" w:cs="仿宋"/>
          <w:lang w:val="en-US" w:eastAsia="zh-CN"/>
        </w:rPr>
        <w:t>5</w:t>
      </w:r>
      <w:r>
        <w:rPr>
          <w:rFonts w:hint="eastAsia" w:ascii="仿宋" w:hAnsi="仿宋" w:eastAsia="仿宋" w:cs="仿宋"/>
          <w:lang w:val="en-GB"/>
        </w:rPr>
        <w:t>、</w:t>
      </w:r>
      <w:r>
        <w:rPr>
          <w:rFonts w:hint="eastAsia" w:ascii="仿宋" w:hAnsi="仿宋" w:eastAsia="仿宋" w:cs="仿宋"/>
        </w:rPr>
        <w:t>响应文件正副本封皮格式</w:t>
      </w:r>
      <w:r>
        <w:rPr>
          <w:rFonts w:hint="eastAsia" w:ascii="仿宋" w:hAnsi="仿宋" w:eastAsia="仿宋" w:cs="仿宋"/>
          <w:lang w:val="en-GB"/>
        </w:rPr>
        <w:t>（详见附件</w:t>
      </w:r>
      <w:r>
        <w:rPr>
          <w:rFonts w:hint="eastAsia" w:ascii="仿宋" w:hAnsi="仿宋" w:eastAsia="仿宋" w:cs="仿宋"/>
          <w:lang w:val="en-US" w:eastAsia="zh-CN"/>
        </w:rPr>
        <w:t>19</w:t>
      </w:r>
      <w:r>
        <w:rPr>
          <w:rFonts w:hint="eastAsia" w:ascii="仿宋" w:hAnsi="仿宋" w:eastAsia="仿宋" w:cs="仿宋"/>
          <w:lang w:val="en-GB"/>
        </w:rPr>
        <w:t>）</w:t>
      </w:r>
    </w:p>
    <w:p w14:paraId="02CF3BC8">
      <w:pPr>
        <w:pStyle w:val="4"/>
        <w:ind w:firstLine="602"/>
        <w:rPr>
          <w:rFonts w:hint="eastAsia" w:ascii="仿宋" w:hAnsi="仿宋" w:eastAsia="仿宋" w:cs="仿宋"/>
        </w:rPr>
      </w:pPr>
      <w:bookmarkStart w:id="96" w:name="_Toc2148"/>
      <w:r>
        <w:rPr>
          <w:rFonts w:hint="eastAsia" w:ascii="仿宋" w:hAnsi="仿宋" w:eastAsia="仿宋" w:cs="仿宋"/>
        </w:rPr>
        <w:t>六、特别说明</w:t>
      </w:r>
      <w:bookmarkEnd w:id="96"/>
    </w:p>
    <w:p w14:paraId="1B20A15B">
      <w:pPr>
        <w:ind w:firstLine="480"/>
        <w:rPr>
          <w:rFonts w:hint="eastAsia" w:ascii="仿宋" w:hAnsi="仿宋" w:eastAsia="仿宋" w:cs="仿宋"/>
          <w:lang w:val="en-GB"/>
        </w:rPr>
      </w:pPr>
      <w:r>
        <w:rPr>
          <w:rFonts w:hint="eastAsia" w:ascii="仿宋" w:hAnsi="仿宋" w:eastAsia="仿宋" w:cs="仿宋"/>
          <w:lang w:val="en-GB"/>
        </w:rPr>
        <w:t>以上格式中标注“★”的，供应商必须提供，未提供或未按要求提供的，将导致响应文件被拒绝且不允许在开标后补正。</w:t>
      </w:r>
    </w:p>
    <w:p w14:paraId="7D146E0A">
      <w:pPr>
        <w:rPr>
          <w:rFonts w:hint="eastAsia" w:ascii="仿宋" w:hAnsi="仿宋" w:eastAsia="仿宋" w:cs="仿宋"/>
          <w:lang w:val="en-GB"/>
        </w:rPr>
      </w:pPr>
      <w:r>
        <w:rPr>
          <w:rFonts w:hint="eastAsia" w:ascii="仿宋" w:hAnsi="仿宋" w:eastAsia="仿宋" w:cs="仿宋"/>
          <w:lang w:val="en-GB"/>
        </w:rPr>
        <w:br w:type="page"/>
      </w:r>
    </w:p>
    <w:p w14:paraId="7ED3CB8D">
      <w:pPr>
        <w:pStyle w:val="3"/>
        <w:ind w:firstLine="723"/>
        <w:rPr>
          <w:rFonts w:hint="eastAsia" w:ascii="仿宋" w:hAnsi="仿宋" w:eastAsia="仿宋" w:cs="仿宋"/>
        </w:rPr>
      </w:pPr>
      <w:bookmarkStart w:id="97" w:name="_Toc29093"/>
      <w:r>
        <w:rPr>
          <w:rFonts w:hint="eastAsia" w:ascii="仿宋" w:hAnsi="仿宋" w:cs="仿宋"/>
          <w:lang w:eastAsia="zh-CN"/>
        </w:rPr>
        <w:t>第</w:t>
      </w:r>
      <w:r>
        <w:rPr>
          <w:rFonts w:hint="eastAsia" w:ascii="仿宋" w:hAnsi="仿宋" w:cs="仿宋"/>
          <w:lang w:val="en-US" w:eastAsia="zh-CN"/>
        </w:rPr>
        <w:t>八</w:t>
      </w:r>
      <w:r>
        <w:rPr>
          <w:rFonts w:hint="eastAsia" w:ascii="仿宋" w:hAnsi="仿宋" w:cs="仿宋"/>
          <w:lang w:eastAsia="zh-CN"/>
        </w:rPr>
        <w:t>部分</w:t>
      </w:r>
      <w:r>
        <w:rPr>
          <w:rFonts w:hint="eastAsia" w:ascii="仿宋" w:hAnsi="仿宋" w:eastAsia="仿宋" w:cs="仿宋"/>
        </w:rPr>
        <w:t xml:space="preserve">  附件</w:t>
      </w:r>
      <w:bookmarkEnd w:id="97"/>
    </w:p>
    <w:p w14:paraId="3F249D9E">
      <w:pPr>
        <w:pStyle w:val="4"/>
        <w:ind w:firstLine="562"/>
        <w:rPr>
          <w:rFonts w:hint="eastAsia" w:ascii="仿宋" w:hAnsi="仿宋" w:eastAsia="仿宋" w:cs="仿宋"/>
        </w:rPr>
      </w:pPr>
      <w:bookmarkStart w:id="98" w:name="_Toc14948"/>
      <w:bookmarkStart w:id="99" w:name="_Toc24813"/>
      <w:r>
        <w:rPr>
          <w:rFonts w:hint="eastAsia" w:ascii="仿宋" w:hAnsi="仿宋" w:eastAsia="仿宋" w:cs="仿宋"/>
          <w:sz w:val="28"/>
          <w:szCs w:val="28"/>
        </w:rPr>
        <w:t>附件</w:t>
      </w:r>
      <w:r>
        <w:rPr>
          <w:rFonts w:hint="eastAsia" w:ascii="仿宋" w:hAnsi="仿宋" w:eastAsia="仿宋" w:cs="仿宋"/>
        </w:rPr>
        <w:t>1、报价函</w:t>
      </w:r>
      <w:bookmarkEnd w:id="98"/>
      <w:bookmarkEnd w:id="99"/>
    </w:p>
    <w:p w14:paraId="72CC81E1">
      <w:pPr>
        <w:spacing w:line="500" w:lineRule="exact"/>
        <w:ind w:firstLine="560"/>
        <w:rPr>
          <w:rFonts w:hint="eastAsia" w:ascii="仿宋" w:hAnsi="仿宋" w:eastAsia="仿宋" w:cs="仿宋"/>
          <w:sz w:val="28"/>
          <w:szCs w:val="28"/>
        </w:rPr>
      </w:pPr>
    </w:p>
    <w:p w14:paraId="6DE4FE65">
      <w:pPr>
        <w:ind w:firstLine="48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14:paraId="3906F44C">
      <w:pPr>
        <w:ind w:firstLine="480"/>
        <w:rPr>
          <w:rFonts w:hint="eastAsia" w:ascii="仿宋" w:hAnsi="仿宋" w:eastAsia="仿宋" w:cs="仿宋"/>
        </w:rPr>
      </w:pPr>
      <w:r>
        <w:rPr>
          <w:rFonts w:hint="eastAsia" w:ascii="仿宋" w:hAnsi="仿宋" w:eastAsia="仿宋" w:cs="仿宋"/>
          <w:u w:val="single"/>
        </w:rPr>
        <w:t>（供应商名称）</w:t>
      </w:r>
      <w:r>
        <w:rPr>
          <w:rFonts w:hint="eastAsia" w:ascii="仿宋" w:hAnsi="仿宋" w:eastAsia="仿宋" w:cs="仿宋"/>
        </w:rPr>
        <w:t>系中华人民共和国合法企业，经营地址</w:t>
      </w:r>
      <w:r>
        <w:rPr>
          <w:rFonts w:hint="eastAsia" w:ascii="仿宋" w:hAnsi="仿宋" w:eastAsia="仿宋" w:cs="仿宋"/>
          <w:u w:val="single"/>
        </w:rPr>
        <w:t xml:space="preserve">                            </w:t>
      </w:r>
      <w:r>
        <w:rPr>
          <w:rFonts w:hint="eastAsia" w:ascii="仿宋" w:hAnsi="仿宋" w:eastAsia="仿宋" w:cs="仿宋"/>
        </w:rPr>
        <w:t>。我方愿意参加贵方组织的</w:t>
      </w:r>
      <w:r>
        <w:rPr>
          <w:rFonts w:hint="eastAsia" w:ascii="仿宋" w:hAnsi="仿宋" w:eastAsia="仿宋" w:cs="仿宋"/>
          <w:u w:val="single"/>
        </w:rPr>
        <w:t xml:space="preserve">                （项目名称）                               （项目编号：                   ）</w:t>
      </w:r>
      <w:r>
        <w:rPr>
          <w:rFonts w:hint="eastAsia" w:ascii="仿宋" w:hAnsi="仿宋" w:eastAsia="仿宋" w:cs="仿宋"/>
        </w:rPr>
        <w:t>的竞争性磋商项目，为此，我方就本项目有关事项郑重声明如下：</w:t>
      </w:r>
    </w:p>
    <w:p w14:paraId="4FBEBFAD">
      <w:pPr>
        <w:ind w:firstLine="480"/>
        <w:rPr>
          <w:rFonts w:hint="eastAsia" w:ascii="仿宋" w:hAnsi="仿宋" w:eastAsia="仿宋" w:cs="仿宋"/>
        </w:rPr>
      </w:pPr>
      <w:r>
        <w:rPr>
          <w:rFonts w:hint="eastAsia" w:ascii="仿宋" w:hAnsi="仿宋" w:eastAsia="仿宋" w:cs="仿宋"/>
        </w:rPr>
        <w:t>1、我方已详细审查全部磋商文件，同意磋商文件的各项要求。</w:t>
      </w:r>
    </w:p>
    <w:p w14:paraId="3BDC14B4">
      <w:pPr>
        <w:ind w:firstLine="480"/>
        <w:rPr>
          <w:rFonts w:hint="eastAsia" w:ascii="仿宋" w:hAnsi="仿宋" w:eastAsia="仿宋" w:cs="仿宋"/>
        </w:rPr>
      </w:pPr>
      <w:r>
        <w:rPr>
          <w:rFonts w:hint="eastAsia" w:ascii="仿宋" w:hAnsi="仿宋" w:eastAsia="仿宋" w:cs="仿宋"/>
        </w:rPr>
        <w:t>2、我方向贵方提交的所有响应文件、资料都是准确的和真实的。</w:t>
      </w:r>
    </w:p>
    <w:p w14:paraId="3BDBB0B8">
      <w:pPr>
        <w:ind w:firstLine="480"/>
        <w:rPr>
          <w:rFonts w:hint="eastAsia" w:ascii="仿宋" w:hAnsi="仿宋" w:eastAsia="仿宋" w:cs="仿宋"/>
        </w:rPr>
      </w:pPr>
      <w:r>
        <w:rPr>
          <w:rFonts w:hint="eastAsia" w:ascii="仿宋" w:hAnsi="仿宋" w:eastAsia="仿宋" w:cs="仿宋"/>
        </w:rPr>
        <w:t>3、若成交，我方将按磋商文件规定履行合同责任和义务。</w:t>
      </w:r>
    </w:p>
    <w:p w14:paraId="2C013464">
      <w:pPr>
        <w:ind w:firstLine="480"/>
        <w:rPr>
          <w:rFonts w:hint="eastAsia" w:ascii="仿宋" w:hAnsi="仿宋" w:eastAsia="仿宋" w:cs="仿宋"/>
        </w:rPr>
      </w:pPr>
      <w:r>
        <w:rPr>
          <w:rFonts w:hint="eastAsia" w:ascii="仿宋" w:hAnsi="仿宋" w:eastAsia="仿宋" w:cs="仿宋"/>
        </w:rPr>
        <w:t>4、我方理解，最低报价不是成交的保证，你们有选择成交供应商的权利。</w:t>
      </w:r>
    </w:p>
    <w:p w14:paraId="44CF3944">
      <w:pPr>
        <w:ind w:firstLine="480"/>
        <w:rPr>
          <w:rFonts w:hint="eastAsia" w:ascii="仿宋" w:hAnsi="仿宋" w:eastAsia="仿宋" w:cs="仿宋"/>
        </w:rPr>
      </w:pPr>
      <w:r>
        <w:rPr>
          <w:rFonts w:hint="eastAsia" w:ascii="仿宋" w:hAnsi="仿宋" w:eastAsia="仿宋" w:cs="仿宋"/>
        </w:rPr>
        <w:t>5、我方同意按磋商文件规定交纳成交服务费等，遵守贵机构有关磋商的各项规定。</w:t>
      </w:r>
    </w:p>
    <w:p w14:paraId="3B730849">
      <w:pPr>
        <w:ind w:firstLine="480"/>
        <w:rPr>
          <w:rFonts w:hint="eastAsia" w:ascii="仿宋" w:hAnsi="仿宋" w:eastAsia="仿宋" w:cs="仿宋"/>
        </w:rPr>
      </w:pPr>
      <w:r>
        <w:rPr>
          <w:rFonts w:hint="eastAsia" w:ascii="仿宋" w:hAnsi="仿宋" w:eastAsia="仿宋" w:cs="仿宋"/>
        </w:rPr>
        <w:t>6、我方不是采购人的附属机构；在获知本项目采购信息后，与采购人聘请的为此项目提供咨询服务的公司及其附属机构没有任何联系。</w:t>
      </w:r>
    </w:p>
    <w:p w14:paraId="1D29DE1B">
      <w:pPr>
        <w:ind w:firstLine="480"/>
        <w:rPr>
          <w:rFonts w:hint="eastAsia" w:ascii="仿宋" w:hAnsi="仿宋" w:eastAsia="仿宋" w:cs="仿宋"/>
        </w:rPr>
      </w:pPr>
      <w:r>
        <w:rPr>
          <w:rFonts w:hint="eastAsia" w:ascii="仿宋" w:hAnsi="仿宋" w:eastAsia="仿宋" w:cs="仿宋"/>
        </w:rPr>
        <w:t>7、响应文件自报价之日起有效期为</w:t>
      </w:r>
      <w:r>
        <w:rPr>
          <w:rFonts w:hint="eastAsia" w:ascii="仿宋" w:hAnsi="仿宋" w:eastAsia="仿宋" w:cs="仿宋"/>
          <w:u w:val="single"/>
        </w:rPr>
        <w:t xml:space="preserve"> </w:t>
      </w:r>
      <w:r>
        <w:rPr>
          <w:rFonts w:hint="eastAsia" w:ascii="仿宋" w:hAnsi="仿宋" w:cs="仿宋"/>
          <w:u w:val="single"/>
          <w:lang w:val="en-US" w:eastAsia="zh-CN"/>
        </w:rPr>
        <w:t xml:space="preserve"> </w:t>
      </w:r>
      <w:r>
        <w:rPr>
          <w:rFonts w:hint="eastAsia" w:ascii="仿宋" w:hAnsi="仿宋" w:eastAsia="仿宋" w:cs="仿宋"/>
        </w:rPr>
        <w:t>日历日。</w:t>
      </w:r>
    </w:p>
    <w:p w14:paraId="7430EB91">
      <w:pPr>
        <w:ind w:firstLine="480"/>
        <w:rPr>
          <w:rFonts w:hint="eastAsia" w:ascii="仿宋" w:hAnsi="仿宋" w:eastAsia="仿宋" w:cs="仿宋"/>
        </w:rPr>
      </w:pPr>
      <w:r>
        <w:rPr>
          <w:rFonts w:hint="eastAsia" w:ascii="仿宋" w:hAnsi="仿宋" w:eastAsia="仿宋" w:cs="仿宋"/>
        </w:rPr>
        <w:t>8、以上事项如有虚假或隐瞒，我方愿意承担一切后果，并不再寻求任何旨在减轻或免除法律责任的辩解。</w:t>
      </w:r>
    </w:p>
    <w:p w14:paraId="209609F3">
      <w:pPr>
        <w:ind w:firstLine="480"/>
        <w:rPr>
          <w:rFonts w:hint="eastAsia" w:ascii="仿宋" w:hAnsi="仿宋" w:eastAsia="仿宋" w:cs="仿宋"/>
        </w:rPr>
      </w:pPr>
    </w:p>
    <w:p w14:paraId="1A70F880">
      <w:pPr>
        <w:ind w:firstLine="482"/>
        <w:rPr>
          <w:rFonts w:hint="eastAsia" w:ascii="仿宋" w:hAnsi="仿宋" w:eastAsia="仿宋" w:cs="仿宋"/>
          <w:u w:val="single"/>
        </w:rPr>
      </w:pPr>
      <w:r>
        <w:rPr>
          <w:rFonts w:hint="eastAsia" w:ascii="仿宋" w:hAnsi="仿宋" w:eastAsia="仿宋" w:cs="仿宋"/>
          <w:b/>
        </w:rPr>
        <w:t>法定代表人签字</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14:paraId="392E00D4">
      <w:pPr>
        <w:ind w:firstLine="480"/>
        <w:rPr>
          <w:rFonts w:hint="eastAsia" w:ascii="仿宋" w:hAnsi="仿宋" w:eastAsia="仿宋" w:cs="仿宋"/>
          <w:u w:val="single"/>
        </w:rPr>
      </w:pPr>
    </w:p>
    <w:p w14:paraId="6F34E429">
      <w:pPr>
        <w:ind w:firstLine="480"/>
        <w:rPr>
          <w:rFonts w:hint="eastAsia" w:ascii="仿宋" w:hAnsi="仿宋" w:eastAsia="仿宋" w:cs="仿宋"/>
        </w:rPr>
      </w:pPr>
      <w:r>
        <w:rPr>
          <w:rFonts w:hint="eastAsia" w:ascii="仿宋" w:hAnsi="仿宋" w:eastAsia="仿宋" w:cs="仿宋"/>
        </w:rPr>
        <w:t>供应商名称（公章）：</w:t>
      </w:r>
      <w:r>
        <w:rPr>
          <w:rFonts w:hint="eastAsia" w:ascii="仿宋" w:hAnsi="仿宋" w:eastAsia="仿宋" w:cs="仿宋"/>
          <w:u w:val="single"/>
        </w:rPr>
        <w:t xml:space="preserve">             </w:t>
      </w:r>
      <w:r>
        <w:rPr>
          <w:rFonts w:hint="eastAsia" w:ascii="仿宋" w:hAnsi="仿宋" w:eastAsia="仿宋" w:cs="仿宋"/>
        </w:rPr>
        <w:t xml:space="preserve">       </w:t>
      </w:r>
    </w:p>
    <w:p w14:paraId="6B4B2D57">
      <w:pPr>
        <w:pStyle w:val="4"/>
        <w:ind w:firstLine="602"/>
        <w:rPr>
          <w:rFonts w:hint="eastAsia" w:ascii="仿宋" w:hAnsi="仿宋" w:eastAsia="仿宋" w:cs="仿宋"/>
        </w:rPr>
      </w:pPr>
      <w:r>
        <w:rPr>
          <w:rFonts w:hint="eastAsia" w:ascii="仿宋" w:hAnsi="仿宋" w:eastAsia="仿宋" w:cs="仿宋"/>
        </w:rPr>
        <w:br w:type="page"/>
      </w:r>
      <w:bookmarkStart w:id="100" w:name="_Toc14236"/>
      <w:bookmarkStart w:id="101" w:name="_Toc31189"/>
      <w:r>
        <w:rPr>
          <w:rFonts w:hint="eastAsia" w:ascii="仿宋" w:hAnsi="仿宋" w:eastAsia="仿宋" w:cs="仿宋"/>
          <w:bCs/>
        </w:rPr>
        <w:t>附件</w:t>
      </w:r>
      <w:r>
        <w:rPr>
          <w:rFonts w:hint="eastAsia" w:ascii="仿宋" w:hAnsi="仿宋" w:eastAsia="仿宋" w:cs="仿宋"/>
        </w:rPr>
        <w:t>2、法定代表人授权委托书</w:t>
      </w:r>
      <w:bookmarkEnd w:id="100"/>
      <w:bookmarkEnd w:id="101"/>
    </w:p>
    <w:p w14:paraId="5F870439">
      <w:pPr>
        <w:spacing w:line="500" w:lineRule="exact"/>
        <w:ind w:firstLine="560"/>
        <w:rPr>
          <w:rFonts w:hint="eastAsia" w:ascii="仿宋" w:hAnsi="仿宋" w:eastAsia="仿宋" w:cs="仿宋"/>
          <w:sz w:val="28"/>
          <w:szCs w:val="28"/>
        </w:rPr>
      </w:pPr>
    </w:p>
    <w:p w14:paraId="236E8A0D">
      <w:pPr>
        <w:ind w:firstLine="48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14:paraId="61992925">
      <w:pPr>
        <w:ind w:firstLine="480"/>
        <w:rPr>
          <w:rFonts w:hint="eastAsia" w:ascii="仿宋" w:hAnsi="仿宋" w:eastAsia="仿宋" w:cs="仿宋"/>
        </w:rPr>
      </w:pPr>
      <w:r>
        <w:rPr>
          <w:rFonts w:hint="eastAsia" w:ascii="仿宋" w:hAnsi="仿宋" w:eastAsia="仿宋" w:cs="仿宋"/>
        </w:rPr>
        <w:t>本授权委托书声明：我</w:t>
      </w:r>
      <w:r>
        <w:rPr>
          <w:rFonts w:hint="eastAsia" w:ascii="仿宋" w:hAnsi="仿宋" w:eastAsia="仿宋" w:cs="仿宋"/>
          <w:u w:val="single"/>
        </w:rPr>
        <w:t xml:space="preserve">           （姓名） </w:t>
      </w:r>
      <w:r>
        <w:rPr>
          <w:rFonts w:hint="eastAsia" w:ascii="仿宋" w:hAnsi="仿宋" w:eastAsia="仿宋" w:cs="仿宋"/>
        </w:rPr>
        <w:t>系</w:t>
      </w:r>
      <w:r>
        <w:rPr>
          <w:rFonts w:hint="eastAsia" w:ascii="仿宋" w:hAnsi="仿宋" w:eastAsia="仿宋" w:cs="仿宋"/>
          <w:u w:val="single"/>
        </w:rPr>
        <w:t xml:space="preserve">              （供应商名称）</w:t>
      </w:r>
      <w:r>
        <w:rPr>
          <w:rFonts w:hint="eastAsia" w:ascii="仿宋" w:hAnsi="仿宋" w:eastAsia="仿宋" w:cs="仿宋"/>
        </w:rPr>
        <w:t>法定代表人，现授权委托我公司的</w:t>
      </w:r>
      <w:r>
        <w:rPr>
          <w:rFonts w:hint="eastAsia" w:ascii="仿宋" w:hAnsi="仿宋" w:eastAsia="仿宋" w:cs="仿宋"/>
          <w:u w:val="single"/>
        </w:rPr>
        <w:t xml:space="preserve">            （姓名、职务或职称）</w:t>
      </w:r>
      <w:r>
        <w:rPr>
          <w:rFonts w:hint="eastAsia" w:ascii="仿宋" w:hAnsi="仿宋" w:eastAsia="仿宋" w:cs="仿宋"/>
        </w:rPr>
        <w:t>为我公司本次</w:t>
      </w:r>
      <w:r>
        <w:rPr>
          <w:rFonts w:hint="eastAsia" w:ascii="仿宋" w:hAnsi="仿宋" w:eastAsia="仿宋" w:cs="仿宋"/>
          <w:u w:val="single"/>
        </w:rPr>
        <w:t xml:space="preserve">            （项目名称）                               （项目编号：            ）</w:t>
      </w:r>
      <w:r>
        <w:rPr>
          <w:rFonts w:hint="eastAsia" w:ascii="仿宋" w:hAnsi="仿宋" w:eastAsia="仿宋" w:cs="仿宋"/>
        </w:rPr>
        <w:t>项目的授权代表，并授权其全权代表我方办理本次磋商、签约的相关事宜，签署全部有关的文件、协议、合同并具有法律效力。</w:t>
      </w:r>
    </w:p>
    <w:p w14:paraId="7A60F809">
      <w:pPr>
        <w:ind w:firstLine="480"/>
        <w:rPr>
          <w:rFonts w:hint="eastAsia" w:ascii="仿宋" w:hAnsi="仿宋" w:eastAsia="仿宋" w:cs="仿宋"/>
        </w:rPr>
      </w:pPr>
      <w:r>
        <w:rPr>
          <w:rFonts w:hint="eastAsia" w:ascii="仿宋" w:hAnsi="仿宋" w:eastAsia="仿宋" w:cs="仿宋"/>
        </w:rPr>
        <w:t>在我方未发出撤销授权书的书面通知以前，本授权书一直有效。被授权人签署的所有文件（在授权书有效期内签署的）不因授权撤销而失效。</w:t>
      </w:r>
    </w:p>
    <w:p w14:paraId="0B7D959B">
      <w:pPr>
        <w:ind w:firstLine="480"/>
        <w:rPr>
          <w:rFonts w:hint="eastAsia" w:ascii="仿宋" w:hAnsi="仿宋" w:eastAsia="仿宋" w:cs="仿宋"/>
        </w:rPr>
      </w:pPr>
      <w:r>
        <w:rPr>
          <w:rFonts w:hint="eastAsia" w:ascii="仿宋" w:hAnsi="仿宋" w:eastAsia="仿宋" w:cs="仿宋"/>
        </w:rPr>
        <w:t>授权代表无权转让委托权。特此委托。</w:t>
      </w:r>
    </w:p>
    <w:p w14:paraId="10C4C967">
      <w:pPr>
        <w:ind w:firstLine="480"/>
        <w:rPr>
          <w:rFonts w:hint="eastAsia" w:ascii="仿宋" w:hAnsi="仿宋" w:eastAsia="仿宋" w:cs="仿宋"/>
        </w:rPr>
      </w:pPr>
      <w:r>
        <w:rPr>
          <w:rFonts w:hint="eastAsia" w:ascii="仿宋" w:hAnsi="仿宋" w:eastAsia="仿宋" w:cs="仿宋"/>
        </w:rPr>
        <w:t>本授权书于</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日签字生效,特此声明。</w:t>
      </w:r>
    </w:p>
    <w:p w14:paraId="1535BB2B">
      <w:pPr>
        <w:ind w:firstLine="480"/>
        <w:rPr>
          <w:rFonts w:hint="eastAsia" w:ascii="仿宋" w:hAnsi="仿宋" w:eastAsia="仿宋" w:cs="仿宋"/>
        </w:rPr>
      </w:pPr>
    </w:p>
    <w:p w14:paraId="2E2085B5">
      <w:pPr>
        <w:ind w:firstLine="480"/>
        <w:rPr>
          <w:rFonts w:hint="eastAsia" w:ascii="仿宋" w:hAnsi="仿宋" w:eastAsia="仿宋" w:cs="仿宋"/>
        </w:rPr>
      </w:pPr>
    </w:p>
    <w:p w14:paraId="7BB83073">
      <w:pPr>
        <w:ind w:firstLine="480"/>
        <w:jc w:val="center"/>
        <w:rPr>
          <w:rFonts w:hint="eastAsia" w:ascii="仿宋" w:hAnsi="仿宋" w:eastAsia="仿宋" w:cs="仿宋"/>
          <w:b/>
          <w:bCs/>
        </w:rPr>
      </w:pPr>
      <w:r>
        <w:rPr>
          <w:rFonts w:hint="eastAsia" w:ascii="仿宋" w:hAnsi="仿宋" w:eastAsia="仿宋" w:cs="仿宋"/>
          <w:b/>
          <w:bCs/>
        </w:rPr>
        <w:t>(附法定代表人身份证复印件)</w:t>
      </w:r>
    </w:p>
    <w:p w14:paraId="31A694F2">
      <w:pPr>
        <w:ind w:firstLine="480"/>
        <w:jc w:val="center"/>
        <w:rPr>
          <w:rFonts w:hint="eastAsia" w:ascii="仿宋" w:hAnsi="仿宋" w:eastAsia="仿宋" w:cs="仿宋"/>
          <w:b/>
          <w:bCs/>
        </w:rPr>
      </w:pPr>
    </w:p>
    <w:p w14:paraId="1CD87510">
      <w:pPr>
        <w:ind w:firstLine="480"/>
        <w:jc w:val="center"/>
        <w:rPr>
          <w:rFonts w:hint="eastAsia" w:ascii="仿宋" w:hAnsi="仿宋" w:eastAsia="仿宋" w:cs="仿宋"/>
          <w:b/>
          <w:bCs/>
        </w:rPr>
      </w:pPr>
      <w:r>
        <w:rPr>
          <w:rFonts w:hint="eastAsia" w:ascii="仿宋" w:hAnsi="仿宋" w:eastAsia="仿宋" w:cs="仿宋"/>
          <w:b/>
          <w:bCs/>
        </w:rPr>
        <w:t>(附授权代表身份证复印件)</w:t>
      </w:r>
    </w:p>
    <w:p w14:paraId="01462DC8">
      <w:pPr>
        <w:ind w:firstLine="480"/>
        <w:rPr>
          <w:rFonts w:hint="eastAsia" w:ascii="仿宋" w:hAnsi="仿宋" w:eastAsia="仿宋" w:cs="仿宋"/>
        </w:rPr>
      </w:pPr>
    </w:p>
    <w:p w14:paraId="33294C98">
      <w:pPr>
        <w:ind w:firstLine="480"/>
        <w:rPr>
          <w:rFonts w:hint="eastAsia" w:ascii="仿宋" w:hAnsi="仿宋" w:eastAsia="仿宋" w:cs="仿宋"/>
        </w:rPr>
      </w:pPr>
    </w:p>
    <w:p w14:paraId="6515BCA5">
      <w:pPr>
        <w:ind w:firstLine="480"/>
        <w:rPr>
          <w:rFonts w:hint="eastAsia" w:ascii="仿宋" w:hAnsi="仿宋" w:eastAsia="仿宋" w:cs="仿宋"/>
        </w:rPr>
      </w:pPr>
    </w:p>
    <w:p w14:paraId="79DDB921">
      <w:pPr>
        <w:ind w:firstLine="480"/>
        <w:rPr>
          <w:rFonts w:hint="eastAsia" w:ascii="仿宋" w:hAnsi="仿宋" w:eastAsia="仿宋" w:cs="仿宋"/>
        </w:rPr>
      </w:pPr>
      <w:r>
        <w:rPr>
          <w:rFonts w:hint="eastAsia" w:ascii="仿宋" w:hAnsi="仿宋" w:eastAsia="仿宋" w:cs="仿宋"/>
        </w:rPr>
        <w:t>供应商名称（公章）：</w:t>
      </w:r>
      <w:r>
        <w:rPr>
          <w:rFonts w:hint="eastAsia" w:ascii="仿宋" w:hAnsi="仿宋" w:eastAsia="仿宋" w:cs="仿宋"/>
          <w:u w:val="single"/>
        </w:rPr>
        <w:t xml:space="preserve">             </w:t>
      </w:r>
      <w:r>
        <w:rPr>
          <w:rFonts w:hint="eastAsia" w:ascii="仿宋" w:hAnsi="仿宋" w:eastAsia="仿宋" w:cs="仿宋"/>
        </w:rPr>
        <w:t xml:space="preserve"> </w:t>
      </w:r>
    </w:p>
    <w:p w14:paraId="0D033387">
      <w:pPr>
        <w:ind w:firstLine="482"/>
        <w:rPr>
          <w:rFonts w:hint="eastAsia" w:ascii="仿宋" w:hAnsi="仿宋" w:eastAsia="仿宋" w:cs="仿宋"/>
        </w:rPr>
      </w:pPr>
      <w:r>
        <w:rPr>
          <w:rFonts w:hint="eastAsia" w:ascii="仿宋" w:hAnsi="仿宋" w:eastAsia="仿宋" w:cs="仿宋"/>
          <w:b/>
        </w:rPr>
        <w:t>法定代表人签字</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 xml:space="preserve">   </w:t>
      </w:r>
    </w:p>
    <w:p w14:paraId="56A2265C">
      <w:pPr>
        <w:ind w:firstLine="480"/>
        <w:rPr>
          <w:rFonts w:hint="eastAsia" w:ascii="仿宋" w:hAnsi="仿宋" w:eastAsia="仿宋" w:cs="仿宋"/>
        </w:rPr>
      </w:pPr>
      <w:r>
        <w:rPr>
          <w:rFonts w:hint="eastAsia" w:ascii="仿宋" w:hAnsi="仿宋" w:eastAsia="仿宋" w:cs="仿宋"/>
        </w:rPr>
        <w:t>授权代表签字：</w:t>
      </w:r>
      <w:r>
        <w:rPr>
          <w:rFonts w:hint="eastAsia" w:ascii="仿宋" w:hAnsi="仿宋" w:eastAsia="仿宋" w:cs="仿宋"/>
          <w:u w:val="single"/>
        </w:rPr>
        <w:t xml:space="preserve">             </w:t>
      </w:r>
      <w:r>
        <w:rPr>
          <w:rFonts w:hint="eastAsia" w:ascii="仿宋" w:hAnsi="仿宋" w:eastAsia="仿宋" w:cs="仿宋"/>
        </w:rPr>
        <w:t xml:space="preserve"> </w:t>
      </w:r>
    </w:p>
    <w:p w14:paraId="421DBEA4">
      <w:pPr>
        <w:ind w:firstLine="480"/>
        <w:rPr>
          <w:rFonts w:hint="eastAsia" w:ascii="仿宋" w:hAnsi="仿宋" w:eastAsia="仿宋" w:cs="仿宋"/>
        </w:rPr>
      </w:pPr>
    </w:p>
    <w:p w14:paraId="6EEB7628">
      <w:pPr>
        <w:ind w:firstLine="480"/>
        <w:rPr>
          <w:rFonts w:hint="eastAsia" w:ascii="仿宋" w:hAnsi="仿宋" w:eastAsia="仿宋" w:cs="仿宋"/>
        </w:rPr>
      </w:pPr>
      <w:r>
        <w:rPr>
          <w:rFonts w:hint="eastAsia" w:ascii="仿宋" w:hAnsi="仿宋" w:eastAsia="仿宋" w:cs="仿宋"/>
        </w:rPr>
        <w:t>日 期：      年   月   日</w:t>
      </w:r>
    </w:p>
    <w:p w14:paraId="6CF63D7F">
      <w:pPr>
        <w:pStyle w:val="4"/>
        <w:ind w:firstLine="562"/>
        <w:rPr>
          <w:rFonts w:hint="eastAsia" w:ascii="仿宋" w:hAnsi="仿宋" w:eastAsia="仿宋" w:cs="仿宋"/>
        </w:rPr>
      </w:pPr>
      <w:r>
        <w:rPr>
          <w:rFonts w:hint="eastAsia" w:ascii="仿宋" w:hAnsi="仿宋" w:eastAsia="仿宋" w:cs="仿宋"/>
          <w:sz w:val="28"/>
          <w:szCs w:val="28"/>
        </w:rPr>
        <w:br w:type="page"/>
      </w:r>
      <w:bookmarkStart w:id="102" w:name="_Toc31519"/>
      <w:bookmarkStart w:id="103" w:name="_Toc14562"/>
      <w:r>
        <w:rPr>
          <w:rFonts w:hint="eastAsia" w:ascii="仿宋" w:hAnsi="仿宋" w:eastAsia="仿宋" w:cs="仿宋"/>
        </w:rPr>
        <w:t>附件3、没有重大违法记录的书面声明</w:t>
      </w:r>
      <w:bookmarkEnd w:id="102"/>
      <w:bookmarkEnd w:id="103"/>
    </w:p>
    <w:p w14:paraId="0CC4ACE1">
      <w:pPr>
        <w:spacing w:line="500" w:lineRule="exact"/>
        <w:ind w:firstLine="560"/>
        <w:rPr>
          <w:rFonts w:hint="eastAsia" w:ascii="仿宋" w:hAnsi="仿宋" w:eastAsia="仿宋" w:cs="仿宋"/>
          <w:sz w:val="28"/>
          <w:szCs w:val="28"/>
        </w:rPr>
      </w:pPr>
    </w:p>
    <w:p w14:paraId="227E984D">
      <w:pPr>
        <w:ind w:firstLine="480"/>
        <w:rPr>
          <w:rFonts w:hint="eastAsia" w:ascii="仿宋" w:hAnsi="仿宋" w:eastAsia="仿宋" w:cs="仿宋"/>
        </w:rPr>
      </w:pPr>
      <w:r>
        <w:rPr>
          <w:rFonts w:hint="eastAsia" w:ascii="仿宋" w:hAnsi="仿宋" w:eastAsia="仿宋" w:cs="仿宋"/>
          <w:lang w:eastAsia="zh-CN"/>
        </w:rPr>
        <w:t>山东华仁永旺招标有限公司</w:t>
      </w:r>
      <w:r>
        <w:rPr>
          <w:rFonts w:hint="eastAsia" w:ascii="仿宋" w:hAnsi="仿宋" w:eastAsia="仿宋" w:cs="仿宋"/>
        </w:rPr>
        <w:t>：</w:t>
      </w:r>
    </w:p>
    <w:p w14:paraId="16CC8010">
      <w:pPr>
        <w:ind w:firstLine="480"/>
        <w:rPr>
          <w:rFonts w:hint="eastAsia" w:ascii="仿宋" w:hAnsi="仿宋" w:eastAsia="仿宋" w:cs="仿宋"/>
        </w:rPr>
      </w:pPr>
      <w:r>
        <w:rPr>
          <w:rFonts w:hint="eastAsia" w:ascii="仿宋" w:hAnsi="仿宋" w:eastAsia="仿宋" w:cs="仿宋"/>
        </w:rPr>
        <w:t>在参加本次投标之日起前三年内，我公司未因违法经营受到刑事处罚或者责令停产停业、吊销许可证或者执照、较大数额罚款等行政处罚。</w:t>
      </w:r>
    </w:p>
    <w:p w14:paraId="343312D0">
      <w:pPr>
        <w:ind w:firstLine="480"/>
        <w:rPr>
          <w:rFonts w:hint="eastAsia" w:ascii="仿宋" w:hAnsi="仿宋" w:eastAsia="仿宋" w:cs="仿宋"/>
          <w:kern w:val="0"/>
        </w:rPr>
      </w:pPr>
      <w:r>
        <w:rPr>
          <w:rFonts w:hint="eastAsia" w:ascii="仿宋" w:hAnsi="仿宋" w:eastAsia="仿宋" w:cs="仿宋"/>
          <w:kern w:val="0"/>
        </w:rPr>
        <w:t>本公司未列入失信被执行人、重大税收违法案件当事人名单、政府采购严重违法失信行为记录名单。</w:t>
      </w:r>
    </w:p>
    <w:p w14:paraId="14E512CA">
      <w:pPr>
        <w:ind w:firstLine="480"/>
        <w:rPr>
          <w:rFonts w:hint="eastAsia" w:ascii="仿宋" w:hAnsi="仿宋" w:eastAsia="仿宋" w:cs="仿宋"/>
          <w:kern w:val="0"/>
        </w:rPr>
      </w:pPr>
      <w:r>
        <w:rPr>
          <w:rFonts w:hint="eastAsia" w:ascii="仿宋" w:hAnsi="仿宋" w:eastAsia="仿宋" w:cs="仿宋"/>
          <w:kern w:val="0"/>
        </w:rPr>
        <w:t>本公司若有违反承诺内容的行为，自愿依法接受取消投标资格、记入信用档案、取消中标资格等有关处理，愿意承担法律责任，给</w:t>
      </w:r>
      <w:r>
        <w:rPr>
          <w:rFonts w:hint="eastAsia" w:ascii="仿宋" w:hAnsi="仿宋" w:eastAsia="仿宋" w:cs="仿宋"/>
          <w:kern w:val="0"/>
          <w:lang w:eastAsia="zh-CN"/>
        </w:rPr>
        <w:t>采购人</w:t>
      </w:r>
      <w:r>
        <w:rPr>
          <w:rFonts w:hint="eastAsia" w:ascii="仿宋" w:hAnsi="仿宋" w:eastAsia="仿宋" w:cs="仿宋"/>
          <w:kern w:val="0"/>
        </w:rPr>
        <w:t>造成损失的，依法承担赔偿责任。</w:t>
      </w:r>
    </w:p>
    <w:p w14:paraId="2030C498">
      <w:pPr>
        <w:ind w:firstLine="480"/>
        <w:rPr>
          <w:rFonts w:hint="eastAsia" w:ascii="仿宋" w:hAnsi="仿宋" w:eastAsia="仿宋" w:cs="仿宋"/>
          <w:kern w:val="0"/>
        </w:rPr>
      </w:pPr>
      <w:r>
        <w:rPr>
          <w:rFonts w:hint="eastAsia" w:ascii="仿宋" w:hAnsi="仿宋" w:eastAsia="仿宋" w:cs="仿宋"/>
          <w:kern w:val="0"/>
        </w:rPr>
        <w:t>特此声明。</w:t>
      </w:r>
    </w:p>
    <w:p w14:paraId="392ABDE7">
      <w:pPr>
        <w:ind w:firstLine="480"/>
        <w:rPr>
          <w:rFonts w:hint="eastAsia" w:ascii="仿宋" w:hAnsi="仿宋" w:eastAsia="仿宋" w:cs="仿宋"/>
          <w:kern w:val="0"/>
        </w:rPr>
      </w:pPr>
    </w:p>
    <w:p w14:paraId="268EF3C1">
      <w:pPr>
        <w:ind w:firstLine="199" w:firstLineChars="83"/>
        <w:rPr>
          <w:rFonts w:hint="eastAsia" w:ascii="仿宋" w:hAnsi="仿宋" w:eastAsia="仿宋" w:cs="仿宋"/>
          <w:kern w:val="0"/>
        </w:rPr>
      </w:pPr>
    </w:p>
    <w:p w14:paraId="664166DE">
      <w:pPr>
        <w:ind w:firstLine="480"/>
        <w:rPr>
          <w:rFonts w:hint="eastAsia" w:ascii="仿宋" w:hAnsi="仿宋" w:eastAsia="仿宋" w:cs="仿宋"/>
          <w:kern w:val="0"/>
        </w:rPr>
      </w:pPr>
    </w:p>
    <w:p w14:paraId="60FC1293">
      <w:pPr>
        <w:ind w:firstLine="480"/>
        <w:rPr>
          <w:rFonts w:hint="eastAsia" w:ascii="仿宋" w:hAnsi="仿宋" w:eastAsia="仿宋" w:cs="仿宋"/>
          <w:kern w:val="0"/>
        </w:rPr>
      </w:pPr>
      <w:r>
        <w:rPr>
          <w:rFonts w:hint="eastAsia" w:ascii="仿宋" w:hAnsi="仿宋" w:eastAsia="仿宋" w:cs="仿宋"/>
          <w:kern w:val="0"/>
        </w:rPr>
        <w:t>供应商</w:t>
      </w:r>
      <w:r>
        <w:rPr>
          <w:rFonts w:hint="eastAsia" w:ascii="仿宋" w:hAnsi="仿宋" w:eastAsia="仿宋" w:cs="仿宋"/>
        </w:rPr>
        <w:t>名称</w:t>
      </w:r>
      <w:r>
        <w:rPr>
          <w:rFonts w:hint="eastAsia" w:ascii="仿宋" w:hAnsi="仿宋" w:eastAsia="仿宋" w:cs="仿宋"/>
          <w:kern w:val="0"/>
        </w:rPr>
        <w:t>（公章）：</w:t>
      </w:r>
    </w:p>
    <w:p w14:paraId="489014E8">
      <w:pPr>
        <w:ind w:firstLine="482"/>
        <w:rPr>
          <w:rFonts w:hint="eastAsia" w:ascii="仿宋" w:hAnsi="仿宋" w:eastAsia="仿宋" w:cs="仿宋"/>
        </w:rPr>
      </w:pPr>
      <w:r>
        <w:rPr>
          <w:rFonts w:hint="eastAsia" w:ascii="仿宋" w:hAnsi="仿宋" w:eastAsia="仿宋" w:cs="仿宋"/>
          <w:b/>
        </w:rPr>
        <w:t>法定代表人签字</w:t>
      </w:r>
      <w:r>
        <w:rPr>
          <w:rFonts w:hint="eastAsia" w:ascii="仿宋" w:hAnsi="仿宋" w:eastAsia="仿宋" w:cs="仿宋"/>
        </w:rPr>
        <w:t>：</w:t>
      </w:r>
      <w:r>
        <w:rPr>
          <w:rFonts w:hint="eastAsia" w:ascii="仿宋" w:hAnsi="仿宋" w:eastAsia="仿宋" w:cs="仿宋"/>
          <w:u w:val="single"/>
        </w:rPr>
        <w:t xml:space="preserve">              </w:t>
      </w:r>
      <w:r>
        <w:rPr>
          <w:rFonts w:hint="eastAsia" w:ascii="仿宋" w:hAnsi="仿宋" w:eastAsia="仿宋" w:cs="仿宋"/>
        </w:rPr>
        <w:t xml:space="preserve">   </w:t>
      </w:r>
    </w:p>
    <w:p w14:paraId="2B555192">
      <w:pPr>
        <w:ind w:firstLine="480"/>
        <w:rPr>
          <w:rFonts w:hint="eastAsia" w:ascii="仿宋" w:hAnsi="仿宋" w:eastAsia="仿宋" w:cs="仿宋"/>
          <w:kern w:val="0"/>
        </w:rPr>
      </w:pPr>
      <w:r>
        <w:rPr>
          <w:rFonts w:hint="eastAsia" w:ascii="仿宋" w:hAnsi="仿宋" w:eastAsia="仿宋" w:cs="仿宋"/>
          <w:kern w:val="0"/>
        </w:rPr>
        <w:t>日 期：      年   月   日</w:t>
      </w:r>
    </w:p>
    <w:p w14:paraId="291CF359">
      <w:pPr>
        <w:ind w:firstLine="480"/>
        <w:rPr>
          <w:rFonts w:hint="eastAsia" w:ascii="仿宋" w:hAnsi="仿宋" w:eastAsia="仿宋" w:cs="仿宋"/>
          <w:kern w:val="0"/>
        </w:rPr>
      </w:pPr>
    </w:p>
    <w:p w14:paraId="2288FCC6">
      <w:pPr>
        <w:ind w:firstLine="480"/>
        <w:rPr>
          <w:rFonts w:hint="eastAsia" w:ascii="仿宋" w:hAnsi="仿宋" w:eastAsia="仿宋" w:cs="仿宋"/>
          <w:kern w:val="0"/>
        </w:rPr>
      </w:pPr>
    </w:p>
    <w:p w14:paraId="57DA0165">
      <w:pPr>
        <w:ind w:firstLine="480"/>
        <w:rPr>
          <w:rFonts w:hint="eastAsia" w:ascii="仿宋" w:hAnsi="仿宋" w:eastAsia="仿宋" w:cs="仿宋"/>
        </w:rPr>
      </w:pPr>
    </w:p>
    <w:p w14:paraId="0CBA7990">
      <w:pPr>
        <w:ind w:firstLine="480"/>
        <w:rPr>
          <w:rFonts w:hint="eastAsia" w:ascii="仿宋" w:hAnsi="仿宋" w:eastAsia="仿宋" w:cs="仿宋"/>
        </w:rPr>
      </w:pPr>
    </w:p>
    <w:p w14:paraId="1F8C06CE">
      <w:pPr>
        <w:pStyle w:val="4"/>
        <w:ind w:firstLine="602"/>
        <w:rPr>
          <w:rFonts w:hint="eastAsia" w:ascii="仿宋" w:hAnsi="仿宋" w:eastAsia="仿宋" w:cs="仿宋"/>
        </w:rPr>
      </w:pPr>
      <w:r>
        <w:rPr>
          <w:rFonts w:hint="eastAsia" w:ascii="仿宋" w:hAnsi="仿宋" w:eastAsia="仿宋" w:cs="仿宋"/>
        </w:rPr>
        <w:br w:type="page"/>
      </w:r>
      <w:bookmarkStart w:id="104" w:name="_Toc15318"/>
      <w:bookmarkStart w:id="105" w:name="_Toc25674"/>
      <w:r>
        <w:rPr>
          <w:rFonts w:hint="eastAsia" w:ascii="仿宋" w:hAnsi="仿宋" w:eastAsia="仿宋" w:cs="仿宋"/>
          <w:bCs/>
        </w:rPr>
        <w:t>附件4</w:t>
      </w:r>
      <w:r>
        <w:rPr>
          <w:rFonts w:hint="eastAsia" w:ascii="仿宋" w:hAnsi="仿宋" w:eastAsia="仿宋" w:cs="仿宋"/>
        </w:rPr>
        <w:t>、商务响应表</w:t>
      </w:r>
      <w:bookmarkEnd w:id="104"/>
      <w:bookmarkEnd w:id="105"/>
    </w:p>
    <w:p w14:paraId="0CE00E3A">
      <w:pPr>
        <w:pStyle w:val="7"/>
        <w:snapToGrid w:val="0"/>
        <w:spacing w:before="0" w:after="0" w:line="500" w:lineRule="exact"/>
        <w:ind w:firstLine="560"/>
        <w:rPr>
          <w:rFonts w:hint="eastAsia" w:ascii="仿宋" w:hAnsi="仿宋" w:eastAsia="仿宋" w:cs="仿宋"/>
          <w:sz w:val="28"/>
          <w:szCs w:val="28"/>
        </w:rPr>
      </w:pPr>
    </w:p>
    <w:p w14:paraId="69563E54">
      <w:pPr>
        <w:pStyle w:val="7"/>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供应商名称（公章）：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004D34">
      <w:pPr>
        <w:pStyle w:val="7"/>
        <w:snapToGrid w:val="0"/>
        <w:spacing w:before="0" w:after="0" w:line="500" w:lineRule="exact"/>
        <w:ind w:firstLine="480"/>
        <w:rPr>
          <w:rFonts w:hint="eastAsia" w:ascii="仿宋" w:hAnsi="仿宋" w:eastAsia="仿宋" w:cs="仿宋"/>
          <w:sz w:val="24"/>
          <w:szCs w:val="24"/>
          <w:u w:val="single"/>
          <w:lang w:val="en-US" w:eastAsia="zh-CN"/>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包号：</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5"/>
        <w:gridCol w:w="2693"/>
        <w:gridCol w:w="1566"/>
        <w:gridCol w:w="3360"/>
      </w:tblGrid>
      <w:tr w14:paraId="0F42AD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6AE280CF">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项目</w:t>
            </w:r>
          </w:p>
        </w:tc>
        <w:tc>
          <w:tcPr>
            <w:tcW w:w="2693" w:type="dxa"/>
            <w:tcBorders>
              <w:top w:val="single" w:color="auto" w:sz="4" w:space="0"/>
              <w:left w:val="single" w:color="auto" w:sz="4" w:space="0"/>
              <w:bottom w:val="single" w:color="auto" w:sz="4" w:space="0"/>
              <w:right w:val="single" w:color="auto" w:sz="4" w:space="0"/>
            </w:tcBorders>
            <w:noWrap w:val="0"/>
            <w:vAlign w:val="center"/>
          </w:tcPr>
          <w:p w14:paraId="27CB8657">
            <w:pPr>
              <w:snapToGrid w:val="0"/>
              <w:spacing w:line="500" w:lineRule="exact"/>
              <w:ind w:firstLine="170" w:firstLineChars="71"/>
              <w:rPr>
                <w:rFonts w:hint="eastAsia" w:ascii="仿宋" w:hAnsi="仿宋" w:eastAsia="仿宋" w:cs="仿宋"/>
                <w:szCs w:val="24"/>
              </w:rPr>
            </w:pPr>
            <w:r>
              <w:rPr>
                <w:rFonts w:hint="eastAsia" w:ascii="仿宋" w:hAnsi="仿宋" w:eastAsia="仿宋" w:cs="仿宋"/>
                <w:szCs w:val="24"/>
              </w:rPr>
              <w:t>磋商文件要求</w:t>
            </w:r>
          </w:p>
        </w:tc>
        <w:tc>
          <w:tcPr>
            <w:tcW w:w="1566" w:type="dxa"/>
            <w:tcBorders>
              <w:top w:val="single" w:color="auto" w:sz="4" w:space="0"/>
              <w:left w:val="single" w:color="auto" w:sz="4" w:space="0"/>
              <w:bottom w:val="single" w:color="auto" w:sz="4" w:space="0"/>
              <w:right w:val="single" w:color="auto" w:sz="4" w:space="0"/>
            </w:tcBorders>
            <w:noWrap w:val="0"/>
            <w:vAlign w:val="center"/>
          </w:tcPr>
          <w:p w14:paraId="6C1A516C">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是否响应</w:t>
            </w:r>
          </w:p>
        </w:tc>
        <w:tc>
          <w:tcPr>
            <w:tcW w:w="3360" w:type="dxa"/>
            <w:tcBorders>
              <w:top w:val="single" w:color="auto" w:sz="4" w:space="0"/>
              <w:left w:val="single" w:color="auto" w:sz="4" w:space="0"/>
              <w:bottom w:val="single" w:color="auto" w:sz="4" w:space="0"/>
              <w:right w:val="single" w:color="auto" w:sz="4" w:space="0"/>
            </w:tcBorders>
            <w:noWrap w:val="0"/>
            <w:vAlign w:val="center"/>
          </w:tcPr>
          <w:p w14:paraId="75763097">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供应商的承诺或说明</w:t>
            </w:r>
          </w:p>
        </w:tc>
      </w:tr>
      <w:tr w14:paraId="4BD421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37E1F5C2">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服务期</w:t>
            </w:r>
          </w:p>
        </w:tc>
        <w:tc>
          <w:tcPr>
            <w:tcW w:w="2693" w:type="dxa"/>
            <w:tcBorders>
              <w:top w:val="single" w:color="auto" w:sz="4" w:space="0"/>
              <w:left w:val="single" w:color="auto" w:sz="4" w:space="0"/>
              <w:bottom w:val="single" w:color="auto" w:sz="4" w:space="0"/>
              <w:right w:val="single" w:color="auto" w:sz="4" w:space="0"/>
            </w:tcBorders>
            <w:noWrap w:val="0"/>
            <w:vAlign w:val="top"/>
          </w:tcPr>
          <w:p w14:paraId="640A6B2F">
            <w:pPr>
              <w:snapToGrid w:val="0"/>
              <w:spacing w:line="500" w:lineRule="exact"/>
              <w:ind w:firstLine="170" w:firstLineChars="71"/>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3CC09426">
            <w:pPr>
              <w:snapToGrid w:val="0"/>
              <w:spacing w:line="500" w:lineRule="exact"/>
              <w:ind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0A6EC40D">
            <w:pPr>
              <w:snapToGrid w:val="0"/>
              <w:spacing w:line="500" w:lineRule="exact"/>
              <w:ind w:firstLine="480"/>
              <w:rPr>
                <w:rFonts w:hint="eastAsia" w:ascii="仿宋" w:hAnsi="仿宋" w:eastAsia="仿宋" w:cs="仿宋"/>
                <w:szCs w:val="24"/>
              </w:rPr>
            </w:pPr>
          </w:p>
        </w:tc>
      </w:tr>
      <w:tr w14:paraId="7C370B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5D85AD52">
            <w:pPr>
              <w:snapToGrid w:val="0"/>
              <w:spacing w:line="500" w:lineRule="exact"/>
              <w:ind w:firstLine="0" w:firstLineChars="0"/>
              <w:rPr>
                <w:rFonts w:hint="eastAsia" w:ascii="仿宋" w:hAnsi="仿宋" w:eastAsia="仿宋" w:cs="仿宋"/>
                <w:szCs w:val="24"/>
                <w:lang w:val="en-US" w:eastAsia="zh-CN"/>
              </w:rPr>
            </w:pPr>
            <w:r>
              <w:rPr>
                <w:rFonts w:hint="eastAsia" w:ascii="仿宋" w:hAnsi="仿宋" w:eastAsia="仿宋" w:cs="仿宋"/>
                <w:szCs w:val="24"/>
                <w:lang w:val="en-US" w:eastAsia="zh-CN"/>
              </w:rPr>
              <w:t>服务地点</w:t>
            </w:r>
          </w:p>
        </w:tc>
        <w:tc>
          <w:tcPr>
            <w:tcW w:w="2693" w:type="dxa"/>
            <w:tcBorders>
              <w:top w:val="single" w:color="auto" w:sz="4" w:space="0"/>
              <w:left w:val="single" w:color="auto" w:sz="4" w:space="0"/>
              <w:bottom w:val="single" w:color="auto" w:sz="4" w:space="0"/>
              <w:right w:val="single" w:color="auto" w:sz="4" w:space="0"/>
            </w:tcBorders>
            <w:noWrap w:val="0"/>
            <w:vAlign w:val="top"/>
          </w:tcPr>
          <w:p w14:paraId="1ED44B32">
            <w:pPr>
              <w:snapToGrid w:val="0"/>
              <w:spacing w:line="500" w:lineRule="exact"/>
              <w:ind w:firstLine="480"/>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5A5EA527">
            <w:pPr>
              <w:snapToGrid w:val="0"/>
              <w:spacing w:line="500" w:lineRule="exact"/>
              <w:ind w:left="43"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199A9C15">
            <w:pPr>
              <w:snapToGrid w:val="0"/>
              <w:spacing w:line="500" w:lineRule="exact"/>
              <w:ind w:left="43" w:firstLine="480"/>
              <w:rPr>
                <w:rFonts w:hint="eastAsia" w:ascii="仿宋" w:hAnsi="仿宋" w:eastAsia="仿宋" w:cs="仿宋"/>
                <w:szCs w:val="24"/>
              </w:rPr>
            </w:pPr>
          </w:p>
        </w:tc>
      </w:tr>
      <w:tr w14:paraId="4B2543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189FCD8F">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付款方式</w:t>
            </w:r>
          </w:p>
        </w:tc>
        <w:tc>
          <w:tcPr>
            <w:tcW w:w="2693" w:type="dxa"/>
            <w:tcBorders>
              <w:top w:val="single" w:color="auto" w:sz="4" w:space="0"/>
              <w:left w:val="single" w:color="auto" w:sz="4" w:space="0"/>
              <w:bottom w:val="single" w:color="auto" w:sz="4" w:space="0"/>
              <w:right w:val="single" w:color="auto" w:sz="4" w:space="0"/>
            </w:tcBorders>
            <w:noWrap w:val="0"/>
            <w:vAlign w:val="top"/>
          </w:tcPr>
          <w:p w14:paraId="59C5D709">
            <w:pPr>
              <w:snapToGrid w:val="0"/>
              <w:spacing w:line="500" w:lineRule="exact"/>
              <w:ind w:firstLine="480"/>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328F922F">
            <w:pPr>
              <w:snapToGrid w:val="0"/>
              <w:spacing w:line="500" w:lineRule="exact"/>
              <w:ind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7CDBFAF8">
            <w:pPr>
              <w:snapToGrid w:val="0"/>
              <w:spacing w:line="500" w:lineRule="exact"/>
              <w:ind w:firstLine="480"/>
              <w:rPr>
                <w:rFonts w:hint="eastAsia" w:ascii="仿宋" w:hAnsi="仿宋" w:eastAsia="仿宋" w:cs="仿宋"/>
                <w:szCs w:val="24"/>
              </w:rPr>
            </w:pPr>
          </w:p>
        </w:tc>
      </w:tr>
      <w:tr w14:paraId="04FB33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5E4F77A6">
            <w:pPr>
              <w:snapToGrid w:val="0"/>
              <w:spacing w:line="500" w:lineRule="exact"/>
              <w:ind w:firstLine="0" w:firstLineChars="0"/>
              <w:rPr>
                <w:rFonts w:hint="eastAsia" w:ascii="仿宋" w:hAnsi="仿宋" w:eastAsia="仿宋" w:cs="仿宋"/>
                <w:szCs w:val="24"/>
              </w:rPr>
            </w:pPr>
          </w:p>
        </w:tc>
        <w:tc>
          <w:tcPr>
            <w:tcW w:w="2693" w:type="dxa"/>
            <w:tcBorders>
              <w:top w:val="single" w:color="auto" w:sz="4" w:space="0"/>
              <w:left w:val="single" w:color="auto" w:sz="4" w:space="0"/>
              <w:bottom w:val="single" w:color="auto" w:sz="4" w:space="0"/>
              <w:right w:val="single" w:color="auto" w:sz="4" w:space="0"/>
            </w:tcBorders>
            <w:noWrap w:val="0"/>
            <w:vAlign w:val="top"/>
          </w:tcPr>
          <w:p w14:paraId="7A625A12">
            <w:pPr>
              <w:snapToGrid w:val="0"/>
              <w:spacing w:line="500" w:lineRule="exact"/>
              <w:ind w:firstLine="480"/>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728FAA0F">
            <w:pPr>
              <w:snapToGrid w:val="0"/>
              <w:spacing w:line="500" w:lineRule="exact"/>
              <w:ind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7BC36156">
            <w:pPr>
              <w:snapToGrid w:val="0"/>
              <w:spacing w:line="500" w:lineRule="exact"/>
              <w:ind w:firstLine="480"/>
              <w:rPr>
                <w:rFonts w:hint="eastAsia" w:ascii="仿宋" w:hAnsi="仿宋" w:eastAsia="仿宋" w:cs="仿宋"/>
                <w:szCs w:val="24"/>
              </w:rPr>
            </w:pPr>
          </w:p>
        </w:tc>
      </w:tr>
      <w:tr w14:paraId="1B682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10403490">
            <w:pPr>
              <w:snapToGrid w:val="0"/>
              <w:spacing w:line="500" w:lineRule="exact"/>
              <w:ind w:firstLine="0" w:firstLineChars="0"/>
              <w:rPr>
                <w:rFonts w:hint="eastAsia" w:ascii="仿宋" w:hAnsi="仿宋" w:eastAsia="仿宋" w:cs="仿宋"/>
                <w:szCs w:val="24"/>
              </w:rPr>
            </w:pPr>
          </w:p>
        </w:tc>
        <w:tc>
          <w:tcPr>
            <w:tcW w:w="2693" w:type="dxa"/>
            <w:tcBorders>
              <w:top w:val="single" w:color="auto" w:sz="4" w:space="0"/>
              <w:left w:val="single" w:color="auto" w:sz="4" w:space="0"/>
              <w:bottom w:val="single" w:color="auto" w:sz="4" w:space="0"/>
              <w:right w:val="single" w:color="auto" w:sz="4" w:space="0"/>
            </w:tcBorders>
            <w:noWrap w:val="0"/>
            <w:vAlign w:val="top"/>
          </w:tcPr>
          <w:p w14:paraId="5F25248B">
            <w:pPr>
              <w:snapToGrid w:val="0"/>
              <w:spacing w:line="500" w:lineRule="exact"/>
              <w:ind w:firstLine="480"/>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4C7A74AA">
            <w:pPr>
              <w:snapToGrid w:val="0"/>
              <w:spacing w:line="500" w:lineRule="exact"/>
              <w:ind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30F35AAB">
            <w:pPr>
              <w:snapToGrid w:val="0"/>
              <w:spacing w:line="500" w:lineRule="exact"/>
              <w:ind w:firstLine="480"/>
              <w:rPr>
                <w:rFonts w:hint="eastAsia" w:ascii="仿宋" w:hAnsi="仿宋" w:eastAsia="仿宋" w:cs="仿宋"/>
                <w:szCs w:val="24"/>
              </w:rPr>
            </w:pPr>
          </w:p>
        </w:tc>
      </w:tr>
      <w:tr w14:paraId="6CEAC4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235" w:type="dxa"/>
            <w:tcBorders>
              <w:top w:val="single" w:color="auto" w:sz="4" w:space="0"/>
              <w:left w:val="single" w:color="auto" w:sz="4" w:space="0"/>
              <w:bottom w:val="single" w:color="auto" w:sz="4" w:space="0"/>
              <w:right w:val="single" w:color="auto" w:sz="4" w:space="0"/>
            </w:tcBorders>
            <w:noWrap w:val="0"/>
            <w:vAlign w:val="center"/>
          </w:tcPr>
          <w:p w14:paraId="49062F8C">
            <w:pPr>
              <w:snapToGrid w:val="0"/>
              <w:spacing w:line="500" w:lineRule="exact"/>
              <w:ind w:firstLine="480"/>
              <w:rPr>
                <w:rFonts w:hint="eastAsia" w:ascii="仿宋" w:hAnsi="仿宋" w:eastAsia="仿宋" w:cs="仿宋"/>
                <w:szCs w:val="24"/>
              </w:rPr>
            </w:pPr>
            <w:r>
              <w:rPr>
                <w:rFonts w:hint="eastAsia" w:ascii="仿宋" w:hAnsi="仿宋" w:eastAsia="仿宋" w:cs="仿宋"/>
                <w:szCs w:val="24"/>
              </w:rPr>
              <w:t>……</w:t>
            </w:r>
          </w:p>
        </w:tc>
        <w:tc>
          <w:tcPr>
            <w:tcW w:w="2693" w:type="dxa"/>
            <w:tcBorders>
              <w:top w:val="single" w:color="auto" w:sz="4" w:space="0"/>
              <w:left w:val="single" w:color="auto" w:sz="4" w:space="0"/>
              <w:bottom w:val="single" w:color="auto" w:sz="4" w:space="0"/>
              <w:right w:val="single" w:color="auto" w:sz="4" w:space="0"/>
            </w:tcBorders>
            <w:noWrap w:val="0"/>
            <w:vAlign w:val="top"/>
          </w:tcPr>
          <w:p w14:paraId="1EF382F7">
            <w:pPr>
              <w:snapToGrid w:val="0"/>
              <w:spacing w:line="500" w:lineRule="exact"/>
              <w:ind w:firstLine="480"/>
              <w:rPr>
                <w:rFonts w:hint="eastAsia" w:ascii="仿宋" w:hAnsi="仿宋" w:eastAsia="仿宋" w:cs="仿宋"/>
                <w:szCs w:val="24"/>
              </w:rPr>
            </w:pPr>
          </w:p>
        </w:tc>
        <w:tc>
          <w:tcPr>
            <w:tcW w:w="1566" w:type="dxa"/>
            <w:tcBorders>
              <w:top w:val="single" w:color="auto" w:sz="4" w:space="0"/>
              <w:left w:val="single" w:color="auto" w:sz="4" w:space="0"/>
              <w:bottom w:val="single" w:color="auto" w:sz="4" w:space="0"/>
              <w:right w:val="single" w:color="auto" w:sz="4" w:space="0"/>
            </w:tcBorders>
            <w:noWrap w:val="0"/>
            <w:vAlign w:val="top"/>
          </w:tcPr>
          <w:p w14:paraId="74EA50E2">
            <w:pPr>
              <w:snapToGrid w:val="0"/>
              <w:spacing w:line="500" w:lineRule="exact"/>
              <w:ind w:firstLine="480"/>
              <w:rPr>
                <w:rFonts w:hint="eastAsia" w:ascii="仿宋" w:hAnsi="仿宋" w:eastAsia="仿宋" w:cs="仿宋"/>
                <w:szCs w:val="24"/>
              </w:rPr>
            </w:pPr>
          </w:p>
        </w:tc>
        <w:tc>
          <w:tcPr>
            <w:tcW w:w="3360" w:type="dxa"/>
            <w:tcBorders>
              <w:top w:val="single" w:color="auto" w:sz="4" w:space="0"/>
              <w:left w:val="single" w:color="auto" w:sz="4" w:space="0"/>
              <w:bottom w:val="single" w:color="auto" w:sz="4" w:space="0"/>
              <w:right w:val="single" w:color="auto" w:sz="4" w:space="0"/>
            </w:tcBorders>
            <w:noWrap w:val="0"/>
            <w:vAlign w:val="top"/>
          </w:tcPr>
          <w:p w14:paraId="3C299A59">
            <w:pPr>
              <w:snapToGrid w:val="0"/>
              <w:spacing w:line="500" w:lineRule="exact"/>
              <w:ind w:firstLine="480"/>
              <w:rPr>
                <w:rFonts w:hint="eastAsia" w:ascii="仿宋" w:hAnsi="仿宋" w:eastAsia="仿宋" w:cs="仿宋"/>
                <w:szCs w:val="24"/>
              </w:rPr>
            </w:pPr>
          </w:p>
        </w:tc>
      </w:tr>
    </w:tbl>
    <w:p w14:paraId="333AB4BD">
      <w:pPr>
        <w:snapToGrid w:val="0"/>
        <w:spacing w:line="500" w:lineRule="exact"/>
        <w:ind w:firstLine="560"/>
        <w:rPr>
          <w:rFonts w:hint="eastAsia" w:ascii="仿宋" w:hAnsi="仿宋" w:eastAsia="仿宋" w:cs="仿宋"/>
          <w:sz w:val="28"/>
          <w:szCs w:val="28"/>
        </w:rPr>
      </w:pPr>
    </w:p>
    <w:p w14:paraId="4627458C">
      <w:pPr>
        <w:ind w:firstLine="480"/>
        <w:rPr>
          <w:rFonts w:hint="eastAsia" w:ascii="仿宋" w:hAnsi="仿宋" w:eastAsia="仿宋" w:cs="仿宋"/>
        </w:rPr>
      </w:pPr>
    </w:p>
    <w:p w14:paraId="3A5EAE07">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日期：</w:t>
      </w:r>
      <w:r>
        <w:rPr>
          <w:rFonts w:hint="eastAsia" w:ascii="仿宋" w:hAnsi="仿宋" w:eastAsia="仿宋" w:cs="仿宋"/>
          <w:u w:val="single"/>
        </w:rPr>
        <w:t xml:space="preserve">         </w:t>
      </w:r>
    </w:p>
    <w:p w14:paraId="79DB44A3">
      <w:pPr>
        <w:ind w:firstLine="480"/>
        <w:rPr>
          <w:rFonts w:hint="eastAsia" w:ascii="仿宋" w:hAnsi="仿宋" w:eastAsia="仿宋" w:cs="仿宋"/>
          <w:u w:val="single"/>
        </w:rPr>
      </w:pPr>
    </w:p>
    <w:p w14:paraId="780DAEF6">
      <w:pPr>
        <w:ind w:firstLine="480"/>
        <w:rPr>
          <w:rFonts w:hint="eastAsia" w:ascii="仿宋" w:hAnsi="仿宋" w:eastAsia="仿宋" w:cs="仿宋"/>
          <w:u w:val="single"/>
        </w:rPr>
      </w:pPr>
    </w:p>
    <w:p w14:paraId="6F94EB68">
      <w:pPr>
        <w:ind w:firstLine="480"/>
        <w:rPr>
          <w:rFonts w:hint="eastAsia" w:ascii="仿宋" w:hAnsi="仿宋" w:eastAsia="仿宋" w:cs="仿宋"/>
          <w:u w:val="single"/>
        </w:rPr>
      </w:pPr>
    </w:p>
    <w:p w14:paraId="2B07186D">
      <w:pPr>
        <w:ind w:firstLine="480"/>
        <w:rPr>
          <w:rFonts w:hint="eastAsia" w:ascii="仿宋" w:hAnsi="仿宋" w:eastAsia="仿宋" w:cs="仿宋"/>
          <w:u w:val="single"/>
        </w:rPr>
      </w:pPr>
    </w:p>
    <w:p w14:paraId="2E0F219C">
      <w:pPr>
        <w:ind w:firstLine="480"/>
        <w:rPr>
          <w:rFonts w:hint="eastAsia" w:ascii="仿宋" w:hAnsi="仿宋" w:eastAsia="仿宋" w:cs="仿宋"/>
          <w:u w:val="single"/>
        </w:rPr>
      </w:pPr>
    </w:p>
    <w:p w14:paraId="75EF0ECE">
      <w:pPr>
        <w:ind w:firstLine="480"/>
        <w:rPr>
          <w:rFonts w:hint="eastAsia" w:ascii="仿宋" w:hAnsi="仿宋" w:eastAsia="仿宋" w:cs="仿宋"/>
          <w:u w:val="single"/>
        </w:rPr>
      </w:pPr>
    </w:p>
    <w:p w14:paraId="7377A83C">
      <w:pPr>
        <w:ind w:firstLine="480"/>
        <w:rPr>
          <w:rFonts w:hint="eastAsia" w:ascii="仿宋" w:hAnsi="仿宋" w:eastAsia="仿宋" w:cs="仿宋"/>
          <w:u w:val="single"/>
        </w:rPr>
      </w:pPr>
    </w:p>
    <w:p w14:paraId="1FC398D9">
      <w:pPr>
        <w:ind w:firstLine="480"/>
        <w:rPr>
          <w:rFonts w:hint="eastAsia" w:ascii="仿宋" w:hAnsi="仿宋" w:eastAsia="仿宋" w:cs="仿宋"/>
          <w:u w:val="single"/>
        </w:rPr>
      </w:pPr>
    </w:p>
    <w:p w14:paraId="49A69A18">
      <w:pPr>
        <w:ind w:firstLine="480"/>
        <w:rPr>
          <w:rFonts w:hint="eastAsia" w:ascii="仿宋" w:hAnsi="仿宋" w:eastAsia="仿宋" w:cs="仿宋"/>
          <w:u w:val="single"/>
        </w:rPr>
      </w:pPr>
    </w:p>
    <w:p w14:paraId="1CDF73FE">
      <w:pPr>
        <w:ind w:firstLine="480"/>
        <w:rPr>
          <w:rFonts w:hint="eastAsia" w:ascii="仿宋" w:hAnsi="仿宋" w:eastAsia="仿宋" w:cs="仿宋"/>
          <w:u w:val="single"/>
        </w:rPr>
      </w:pPr>
    </w:p>
    <w:p w14:paraId="12FCE28F">
      <w:pPr>
        <w:ind w:firstLine="480"/>
        <w:rPr>
          <w:rFonts w:hint="eastAsia" w:ascii="仿宋" w:hAnsi="仿宋" w:eastAsia="仿宋" w:cs="仿宋"/>
          <w:u w:val="single"/>
        </w:rPr>
      </w:pPr>
    </w:p>
    <w:p w14:paraId="00AA1FD3">
      <w:pPr>
        <w:ind w:firstLine="480"/>
        <w:rPr>
          <w:rFonts w:hint="eastAsia" w:ascii="仿宋" w:hAnsi="仿宋" w:eastAsia="仿宋" w:cs="仿宋"/>
          <w:u w:val="single"/>
        </w:rPr>
      </w:pPr>
    </w:p>
    <w:p w14:paraId="6861CF1C">
      <w:pPr>
        <w:ind w:firstLine="480"/>
        <w:rPr>
          <w:rFonts w:hint="eastAsia" w:ascii="仿宋" w:hAnsi="仿宋" w:eastAsia="仿宋" w:cs="仿宋"/>
          <w:u w:val="single"/>
        </w:rPr>
      </w:pPr>
    </w:p>
    <w:p w14:paraId="0AA7D945">
      <w:pPr>
        <w:ind w:firstLine="480"/>
        <w:rPr>
          <w:rFonts w:hint="eastAsia" w:ascii="仿宋" w:hAnsi="仿宋" w:eastAsia="仿宋" w:cs="仿宋"/>
          <w:u w:val="single"/>
        </w:rPr>
      </w:pPr>
    </w:p>
    <w:p w14:paraId="2E87D1C1">
      <w:pPr>
        <w:pStyle w:val="4"/>
        <w:ind w:firstLine="602"/>
        <w:rPr>
          <w:rFonts w:hint="eastAsia" w:ascii="仿宋" w:hAnsi="仿宋" w:eastAsia="仿宋" w:cs="仿宋"/>
        </w:rPr>
      </w:pPr>
      <w:bookmarkStart w:id="106" w:name="_Toc29215"/>
      <w:bookmarkStart w:id="107" w:name="_Toc18007"/>
      <w:bookmarkStart w:id="108" w:name="_Toc511405278"/>
      <w:r>
        <w:rPr>
          <w:rFonts w:hint="eastAsia" w:ascii="仿宋" w:hAnsi="仿宋" w:eastAsia="仿宋" w:cs="仿宋"/>
        </w:rPr>
        <w:t>附件5、同类项目实施情况一览表</w:t>
      </w:r>
      <w:bookmarkEnd w:id="106"/>
      <w:bookmarkEnd w:id="107"/>
    </w:p>
    <w:p w14:paraId="0F0EBB43">
      <w:pPr>
        <w:pStyle w:val="7"/>
        <w:snapToGrid w:val="0"/>
        <w:spacing w:before="0" w:after="0" w:line="500" w:lineRule="exact"/>
        <w:ind w:firstLine="560"/>
        <w:rPr>
          <w:rFonts w:hint="eastAsia" w:ascii="仿宋" w:hAnsi="仿宋" w:eastAsia="仿宋" w:cs="仿宋"/>
          <w:sz w:val="28"/>
          <w:szCs w:val="28"/>
        </w:rPr>
      </w:pPr>
    </w:p>
    <w:p w14:paraId="2DB70624">
      <w:pPr>
        <w:pStyle w:val="7"/>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供应商名称（公章）：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5A660324">
      <w:pPr>
        <w:pStyle w:val="7"/>
        <w:snapToGrid w:val="0"/>
        <w:spacing w:before="0" w:after="0" w:line="500" w:lineRule="exact"/>
        <w:ind w:firstLine="480"/>
        <w:rPr>
          <w:rFonts w:hint="eastAsia" w:ascii="仿宋" w:hAnsi="仿宋" w:eastAsia="仿宋" w:cs="仿宋"/>
          <w:sz w:val="24"/>
          <w:szCs w:val="24"/>
          <w:u w:val="single"/>
          <w:lang w:val="en-US" w:eastAsia="zh-CN"/>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包号：</w:t>
      </w:r>
    </w:p>
    <w:tbl>
      <w:tblPr>
        <w:tblStyle w:val="2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86"/>
        <w:gridCol w:w="1858"/>
        <w:gridCol w:w="930"/>
        <w:gridCol w:w="1486"/>
        <w:gridCol w:w="775"/>
        <w:gridCol w:w="1192"/>
        <w:gridCol w:w="1827"/>
      </w:tblGrid>
      <w:tr w14:paraId="5AD537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vMerge w:val="restart"/>
            <w:tcBorders>
              <w:top w:val="single" w:color="auto" w:sz="4" w:space="0"/>
              <w:left w:val="single" w:color="auto" w:sz="4" w:space="0"/>
              <w:bottom w:val="single" w:color="auto" w:sz="4" w:space="0"/>
              <w:right w:val="single" w:color="auto" w:sz="4" w:space="0"/>
            </w:tcBorders>
            <w:noWrap w:val="0"/>
            <w:vAlign w:val="center"/>
          </w:tcPr>
          <w:p w14:paraId="090F5CE8">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采购单位名称</w:t>
            </w:r>
          </w:p>
        </w:tc>
        <w:tc>
          <w:tcPr>
            <w:tcW w:w="1858" w:type="dxa"/>
            <w:vMerge w:val="restart"/>
            <w:tcBorders>
              <w:top w:val="single" w:color="auto" w:sz="4" w:space="0"/>
              <w:left w:val="single" w:color="auto" w:sz="4" w:space="0"/>
              <w:bottom w:val="single" w:color="auto" w:sz="4" w:space="0"/>
              <w:right w:val="single" w:color="auto" w:sz="4" w:space="0"/>
            </w:tcBorders>
            <w:noWrap w:val="0"/>
            <w:vAlign w:val="center"/>
          </w:tcPr>
          <w:p w14:paraId="6481FC89">
            <w:pPr>
              <w:snapToGrid w:val="0"/>
              <w:spacing w:line="500" w:lineRule="exact"/>
              <w:ind w:firstLine="0" w:firstLineChars="0"/>
              <w:rPr>
                <w:rFonts w:hint="eastAsia" w:ascii="仿宋" w:hAnsi="仿宋" w:eastAsia="仿宋" w:cs="仿宋"/>
                <w:szCs w:val="24"/>
              </w:rPr>
            </w:pPr>
            <w:r>
              <w:rPr>
                <w:rFonts w:hint="eastAsia" w:ascii="仿宋" w:hAnsi="仿宋" w:eastAsia="仿宋" w:cs="仿宋"/>
                <w:sz w:val="24"/>
              </w:rPr>
              <w:t>服务项目名称</w:t>
            </w:r>
          </w:p>
        </w:tc>
        <w:tc>
          <w:tcPr>
            <w:tcW w:w="930" w:type="dxa"/>
            <w:vMerge w:val="restart"/>
            <w:tcBorders>
              <w:top w:val="single" w:color="auto" w:sz="4" w:space="0"/>
              <w:left w:val="single" w:color="auto" w:sz="4" w:space="0"/>
              <w:bottom w:val="single" w:color="auto" w:sz="4" w:space="0"/>
              <w:right w:val="single" w:color="auto" w:sz="4" w:space="0"/>
            </w:tcBorders>
            <w:noWrap w:val="0"/>
            <w:vAlign w:val="center"/>
          </w:tcPr>
          <w:p w14:paraId="67E6F534">
            <w:pPr>
              <w:snapToGrid w:val="0"/>
              <w:spacing w:line="500" w:lineRule="exact"/>
              <w:ind w:firstLine="0" w:firstLineChars="0"/>
              <w:rPr>
                <w:rFonts w:hint="eastAsia" w:ascii="仿宋" w:hAnsi="仿宋" w:eastAsia="仿宋" w:cs="仿宋"/>
                <w:szCs w:val="24"/>
                <w:lang w:eastAsia="zh-CN"/>
              </w:rPr>
            </w:pPr>
            <w:r>
              <w:rPr>
                <w:rFonts w:hint="eastAsia" w:ascii="仿宋" w:hAnsi="仿宋" w:eastAsia="仿宋" w:cs="仿宋"/>
                <w:szCs w:val="24"/>
                <w:lang w:val="en-US" w:eastAsia="zh-CN"/>
              </w:rPr>
              <w:t>单价</w:t>
            </w:r>
          </w:p>
        </w:tc>
        <w:tc>
          <w:tcPr>
            <w:tcW w:w="1486" w:type="dxa"/>
            <w:vMerge w:val="restart"/>
            <w:tcBorders>
              <w:top w:val="single" w:color="auto" w:sz="4" w:space="0"/>
              <w:left w:val="single" w:color="auto" w:sz="4" w:space="0"/>
              <w:bottom w:val="single" w:color="auto" w:sz="4" w:space="0"/>
              <w:right w:val="single" w:color="auto" w:sz="4" w:space="0"/>
            </w:tcBorders>
            <w:noWrap w:val="0"/>
            <w:vAlign w:val="center"/>
          </w:tcPr>
          <w:p w14:paraId="166517F4">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合同金额（万元）</w:t>
            </w:r>
          </w:p>
        </w:tc>
        <w:tc>
          <w:tcPr>
            <w:tcW w:w="1967" w:type="dxa"/>
            <w:gridSpan w:val="2"/>
            <w:tcBorders>
              <w:top w:val="single" w:color="auto" w:sz="4" w:space="0"/>
              <w:left w:val="single" w:color="auto" w:sz="4" w:space="0"/>
              <w:bottom w:val="single" w:color="auto" w:sz="4" w:space="0"/>
              <w:right w:val="single" w:color="auto" w:sz="4" w:space="0"/>
            </w:tcBorders>
            <w:noWrap w:val="0"/>
            <w:vAlign w:val="center"/>
          </w:tcPr>
          <w:p w14:paraId="1AB48A6B">
            <w:pPr>
              <w:snapToGrid w:val="0"/>
              <w:spacing w:line="500" w:lineRule="exact"/>
              <w:ind w:firstLine="170" w:firstLineChars="71"/>
              <w:rPr>
                <w:rFonts w:hint="eastAsia" w:ascii="仿宋" w:hAnsi="仿宋" w:eastAsia="仿宋" w:cs="仿宋"/>
                <w:szCs w:val="24"/>
              </w:rPr>
            </w:pPr>
            <w:r>
              <w:rPr>
                <w:rFonts w:hint="eastAsia" w:ascii="仿宋" w:hAnsi="仿宋" w:eastAsia="仿宋" w:cs="仿宋"/>
                <w:szCs w:val="24"/>
              </w:rPr>
              <w:t>附件页码</w:t>
            </w:r>
          </w:p>
        </w:tc>
        <w:tc>
          <w:tcPr>
            <w:tcW w:w="1827" w:type="dxa"/>
            <w:vMerge w:val="restart"/>
            <w:tcBorders>
              <w:top w:val="single" w:color="auto" w:sz="4" w:space="0"/>
              <w:left w:val="single" w:color="auto" w:sz="4" w:space="0"/>
              <w:bottom w:val="single" w:color="auto" w:sz="4" w:space="0"/>
              <w:right w:val="single" w:color="auto" w:sz="4" w:space="0"/>
            </w:tcBorders>
            <w:noWrap w:val="0"/>
            <w:vAlign w:val="center"/>
          </w:tcPr>
          <w:p w14:paraId="33C76A05">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采购单位联系人及联系电话</w:t>
            </w:r>
          </w:p>
        </w:tc>
      </w:tr>
      <w:tr w14:paraId="259DBA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vMerge w:val="continue"/>
            <w:tcBorders>
              <w:top w:val="single" w:color="auto" w:sz="4" w:space="0"/>
              <w:left w:val="single" w:color="auto" w:sz="4" w:space="0"/>
              <w:bottom w:val="single" w:color="auto" w:sz="4" w:space="0"/>
              <w:right w:val="single" w:color="auto" w:sz="4" w:space="0"/>
            </w:tcBorders>
            <w:noWrap w:val="0"/>
            <w:vAlign w:val="center"/>
          </w:tcPr>
          <w:p w14:paraId="5A83D208">
            <w:pPr>
              <w:widowControl/>
              <w:spacing w:line="500" w:lineRule="exact"/>
              <w:ind w:firstLine="480"/>
              <w:rPr>
                <w:rFonts w:hint="eastAsia" w:ascii="仿宋" w:hAnsi="仿宋" w:eastAsia="仿宋" w:cs="仿宋"/>
                <w:szCs w:val="24"/>
              </w:rPr>
            </w:pPr>
          </w:p>
        </w:tc>
        <w:tc>
          <w:tcPr>
            <w:tcW w:w="1858" w:type="dxa"/>
            <w:vMerge w:val="continue"/>
            <w:tcBorders>
              <w:top w:val="single" w:color="auto" w:sz="4" w:space="0"/>
              <w:left w:val="single" w:color="auto" w:sz="4" w:space="0"/>
              <w:bottom w:val="single" w:color="auto" w:sz="4" w:space="0"/>
              <w:right w:val="single" w:color="auto" w:sz="4" w:space="0"/>
            </w:tcBorders>
            <w:noWrap w:val="0"/>
            <w:vAlign w:val="center"/>
          </w:tcPr>
          <w:p w14:paraId="007CCFD2">
            <w:pPr>
              <w:widowControl/>
              <w:spacing w:line="500" w:lineRule="exact"/>
              <w:ind w:firstLine="480"/>
              <w:rPr>
                <w:rFonts w:hint="eastAsia" w:ascii="仿宋" w:hAnsi="仿宋" w:eastAsia="仿宋" w:cs="仿宋"/>
                <w:szCs w:val="24"/>
              </w:rPr>
            </w:pPr>
          </w:p>
        </w:tc>
        <w:tc>
          <w:tcPr>
            <w:tcW w:w="930" w:type="dxa"/>
            <w:vMerge w:val="continue"/>
            <w:tcBorders>
              <w:top w:val="single" w:color="auto" w:sz="4" w:space="0"/>
              <w:left w:val="single" w:color="auto" w:sz="4" w:space="0"/>
              <w:bottom w:val="single" w:color="auto" w:sz="4" w:space="0"/>
              <w:right w:val="single" w:color="auto" w:sz="4" w:space="0"/>
            </w:tcBorders>
            <w:noWrap w:val="0"/>
            <w:vAlign w:val="center"/>
          </w:tcPr>
          <w:p w14:paraId="02653DFE">
            <w:pPr>
              <w:widowControl/>
              <w:spacing w:line="500" w:lineRule="exact"/>
              <w:ind w:firstLine="480"/>
              <w:rPr>
                <w:rFonts w:hint="eastAsia" w:ascii="仿宋" w:hAnsi="仿宋" w:eastAsia="仿宋" w:cs="仿宋"/>
                <w:szCs w:val="24"/>
              </w:rPr>
            </w:pPr>
          </w:p>
        </w:tc>
        <w:tc>
          <w:tcPr>
            <w:tcW w:w="1486" w:type="dxa"/>
            <w:vMerge w:val="continue"/>
            <w:tcBorders>
              <w:top w:val="single" w:color="auto" w:sz="4" w:space="0"/>
              <w:left w:val="single" w:color="auto" w:sz="4" w:space="0"/>
              <w:bottom w:val="single" w:color="auto" w:sz="4" w:space="0"/>
              <w:right w:val="single" w:color="auto" w:sz="4" w:space="0"/>
            </w:tcBorders>
            <w:noWrap w:val="0"/>
            <w:vAlign w:val="center"/>
          </w:tcPr>
          <w:p w14:paraId="513289FD">
            <w:pPr>
              <w:widowControl/>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10277F5">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合同</w:t>
            </w:r>
          </w:p>
        </w:tc>
        <w:tc>
          <w:tcPr>
            <w:tcW w:w="1192" w:type="dxa"/>
            <w:tcBorders>
              <w:top w:val="single" w:color="auto" w:sz="4" w:space="0"/>
              <w:left w:val="single" w:color="auto" w:sz="4" w:space="0"/>
              <w:bottom w:val="single" w:color="auto" w:sz="4" w:space="0"/>
              <w:right w:val="single" w:color="auto" w:sz="4" w:space="0"/>
            </w:tcBorders>
            <w:noWrap w:val="0"/>
            <w:vAlign w:val="center"/>
          </w:tcPr>
          <w:p w14:paraId="73703CB0">
            <w:pPr>
              <w:snapToGrid w:val="0"/>
              <w:spacing w:line="500" w:lineRule="exact"/>
              <w:ind w:firstLine="0" w:firstLineChars="0"/>
              <w:rPr>
                <w:rFonts w:hint="eastAsia" w:ascii="仿宋" w:hAnsi="仿宋" w:eastAsia="仿宋" w:cs="仿宋"/>
                <w:szCs w:val="24"/>
              </w:rPr>
            </w:pPr>
            <w:r>
              <w:rPr>
                <w:rFonts w:hint="eastAsia" w:ascii="仿宋" w:hAnsi="仿宋" w:eastAsia="仿宋" w:cs="仿宋"/>
                <w:szCs w:val="24"/>
              </w:rPr>
              <w:t>验收报告</w:t>
            </w:r>
          </w:p>
        </w:tc>
        <w:tc>
          <w:tcPr>
            <w:tcW w:w="1827" w:type="dxa"/>
            <w:vMerge w:val="continue"/>
            <w:tcBorders>
              <w:top w:val="single" w:color="auto" w:sz="4" w:space="0"/>
              <w:left w:val="single" w:color="auto" w:sz="4" w:space="0"/>
              <w:bottom w:val="single" w:color="auto" w:sz="4" w:space="0"/>
              <w:right w:val="single" w:color="auto" w:sz="4" w:space="0"/>
            </w:tcBorders>
            <w:noWrap w:val="0"/>
            <w:vAlign w:val="center"/>
          </w:tcPr>
          <w:p w14:paraId="72ADE6D9">
            <w:pPr>
              <w:widowControl/>
              <w:spacing w:line="500" w:lineRule="exact"/>
              <w:ind w:firstLine="480"/>
              <w:rPr>
                <w:rFonts w:hint="eastAsia" w:ascii="仿宋" w:hAnsi="仿宋" w:eastAsia="仿宋" w:cs="仿宋"/>
                <w:szCs w:val="24"/>
              </w:rPr>
            </w:pPr>
          </w:p>
        </w:tc>
      </w:tr>
      <w:tr w14:paraId="20920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476183F4">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3B249760">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439AC51C">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6F721B8D">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451F04B7">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0D854BD7">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1178161C">
            <w:pPr>
              <w:snapToGrid w:val="0"/>
              <w:spacing w:line="500" w:lineRule="exact"/>
              <w:ind w:firstLine="480"/>
              <w:rPr>
                <w:rFonts w:hint="eastAsia" w:ascii="仿宋" w:hAnsi="仿宋" w:eastAsia="仿宋" w:cs="仿宋"/>
                <w:szCs w:val="24"/>
              </w:rPr>
            </w:pPr>
          </w:p>
        </w:tc>
      </w:tr>
      <w:tr w14:paraId="580901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00AE2D46">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5D9ECE5B">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102E2284">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2D1A5A9F">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6296BAB1">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02E028DB">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7B452604">
            <w:pPr>
              <w:snapToGrid w:val="0"/>
              <w:spacing w:line="500" w:lineRule="exact"/>
              <w:ind w:firstLine="480"/>
              <w:rPr>
                <w:rFonts w:hint="eastAsia" w:ascii="仿宋" w:hAnsi="仿宋" w:eastAsia="仿宋" w:cs="仿宋"/>
                <w:szCs w:val="24"/>
              </w:rPr>
            </w:pPr>
          </w:p>
        </w:tc>
      </w:tr>
      <w:tr w14:paraId="6E8541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369FC8EA">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094BB595">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170DCF4E">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1A04703D">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1F9A2DEA">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35640FE6">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64853779">
            <w:pPr>
              <w:snapToGrid w:val="0"/>
              <w:spacing w:line="500" w:lineRule="exact"/>
              <w:ind w:firstLine="480"/>
              <w:rPr>
                <w:rFonts w:hint="eastAsia" w:ascii="仿宋" w:hAnsi="仿宋" w:eastAsia="仿宋" w:cs="仿宋"/>
                <w:szCs w:val="24"/>
              </w:rPr>
            </w:pPr>
          </w:p>
        </w:tc>
      </w:tr>
      <w:tr w14:paraId="5B519A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5951F212">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2E61FCF8">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50692C8B">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404680D7">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6C274C9C">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51C5341D">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497E401A">
            <w:pPr>
              <w:snapToGrid w:val="0"/>
              <w:spacing w:line="500" w:lineRule="exact"/>
              <w:ind w:firstLine="480"/>
              <w:rPr>
                <w:rFonts w:hint="eastAsia" w:ascii="仿宋" w:hAnsi="仿宋" w:eastAsia="仿宋" w:cs="仿宋"/>
                <w:szCs w:val="24"/>
              </w:rPr>
            </w:pPr>
          </w:p>
        </w:tc>
      </w:tr>
      <w:tr w14:paraId="298BC2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7785B3A3">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267D40B9">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7AC1AD59">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02FF0CC2">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48E76B05">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3C9FF7E3">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23E4216E">
            <w:pPr>
              <w:snapToGrid w:val="0"/>
              <w:spacing w:line="500" w:lineRule="exact"/>
              <w:ind w:firstLine="480"/>
              <w:rPr>
                <w:rFonts w:hint="eastAsia" w:ascii="仿宋" w:hAnsi="仿宋" w:eastAsia="仿宋" w:cs="仿宋"/>
                <w:szCs w:val="24"/>
              </w:rPr>
            </w:pPr>
          </w:p>
        </w:tc>
      </w:tr>
      <w:tr w14:paraId="30E6A0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0509D77E">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199C7019">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0B0516F1">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2943C176">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3BBCA6AD">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7EE82E1C">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1948B175">
            <w:pPr>
              <w:snapToGrid w:val="0"/>
              <w:spacing w:line="500" w:lineRule="exact"/>
              <w:ind w:firstLine="480"/>
              <w:rPr>
                <w:rFonts w:hint="eastAsia" w:ascii="仿宋" w:hAnsi="仿宋" w:eastAsia="仿宋" w:cs="仿宋"/>
                <w:szCs w:val="24"/>
              </w:rPr>
            </w:pPr>
          </w:p>
        </w:tc>
      </w:tr>
      <w:tr w14:paraId="2FEA5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75B92098">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4E866F7C">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677B5A82">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7431D691">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07BB2D5A">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2168806A">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1CF0051F">
            <w:pPr>
              <w:snapToGrid w:val="0"/>
              <w:spacing w:line="500" w:lineRule="exact"/>
              <w:ind w:firstLine="480"/>
              <w:rPr>
                <w:rFonts w:hint="eastAsia" w:ascii="仿宋" w:hAnsi="仿宋" w:eastAsia="仿宋" w:cs="仿宋"/>
                <w:szCs w:val="24"/>
              </w:rPr>
            </w:pPr>
          </w:p>
        </w:tc>
      </w:tr>
      <w:tr w14:paraId="2E2104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6AD16D41">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0B4A0B62">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1FBEE580">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3B44874D">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0DF89F57">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31B299DE">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011D51E0">
            <w:pPr>
              <w:snapToGrid w:val="0"/>
              <w:spacing w:line="500" w:lineRule="exact"/>
              <w:ind w:firstLine="480"/>
              <w:rPr>
                <w:rFonts w:hint="eastAsia" w:ascii="仿宋" w:hAnsi="仿宋" w:eastAsia="仿宋" w:cs="仿宋"/>
                <w:szCs w:val="24"/>
              </w:rPr>
            </w:pPr>
          </w:p>
        </w:tc>
      </w:tr>
      <w:tr w14:paraId="22554A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1CD19F3C">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2CCE6361">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022B0681">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68C6FF26">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6A9AD899">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0AB47811">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617670A7">
            <w:pPr>
              <w:snapToGrid w:val="0"/>
              <w:spacing w:line="500" w:lineRule="exact"/>
              <w:ind w:firstLine="480"/>
              <w:rPr>
                <w:rFonts w:hint="eastAsia" w:ascii="仿宋" w:hAnsi="仿宋" w:eastAsia="仿宋" w:cs="仿宋"/>
                <w:szCs w:val="24"/>
              </w:rPr>
            </w:pPr>
          </w:p>
        </w:tc>
      </w:tr>
      <w:tr w14:paraId="24E3CA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1786" w:type="dxa"/>
            <w:tcBorders>
              <w:top w:val="single" w:color="auto" w:sz="4" w:space="0"/>
              <w:left w:val="single" w:color="auto" w:sz="4" w:space="0"/>
              <w:bottom w:val="single" w:color="auto" w:sz="4" w:space="0"/>
              <w:right w:val="single" w:color="auto" w:sz="4" w:space="0"/>
            </w:tcBorders>
            <w:noWrap w:val="0"/>
            <w:vAlign w:val="top"/>
          </w:tcPr>
          <w:p w14:paraId="4E35CF1E">
            <w:pPr>
              <w:snapToGrid w:val="0"/>
              <w:spacing w:line="500" w:lineRule="exact"/>
              <w:ind w:firstLine="480"/>
              <w:rPr>
                <w:rFonts w:hint="eastAsia" w:ascii="仿宋" w:hAnsi="仿宋" w:eastAsia="仿宋" w:cs="仿宋"/>
                <w:szCs w:val="24"/>
              </w:rPr>
            </w:pPr>
          </w:p>
        </w:tc>
        <w:tc>
          <w:tcPr>
            <w:tcW w:w="1858" w:type="dxa"/>
            <w:tcBorders>
              <w:top w:val="single" w:color="auto" w:sz="4" w:space="0"/>
              <w:left w:val="single" w:color="auto" w:sz="4" w:space="0"/>
              <w:bottom w:val="single" w:color="auto" w:sz="4" w:space="0"/>
              <w:right w:val="single" w:color="auto" w:sz="4" w:space="0"/>
            </w:tcBorders>
            <w:noWrap w:val="0"/>
            <w:vAlign w:val="top"/>
          </w:tcPr>
          <w:p w14:paraId="47460F73">
            <w:pPr>
              <w:snapToGrid w:val="0"/>
              <w:spacing w:line="500" w:lineRule="exact"/>
              <w:ind w:firstLine="480"/>
              <w:rPr>
                <w:rFonts w:hint="eastAsia" w:ascii="仿宋" w:hAnsi="仿宋" w:eastAsia="仿宋" w:cs="仿宋"/>
                <w:szCs w:val="24"/>
              </w:rPr>
            </w:pPr>
          </w:p>
        </w:tc>
        <w:tc>
          <w:tcPr>
            <w:tcW w:w="930" w:type="dxa"/>
            <w:tcBorders>
              <w:top w:val="single" w:color="auto" w:sz="4" w:space="0"/>
              <w:left w:val="single" w:color="auto" w:sz="4" w:space="0"/>
              <w:bottom w:val="single" w:color="auto" w:sz="4" w:space="0"/>
              <w:right w:val="single" w:color="auto" w:sz="4" w:space="0"/>
            </w:tcBorders>
            <w:noWrap w:val="0"/>
            <w:vAlign w:val="top"/>
          </w:tcPr>
          <w:p w14:paraId="166C24E3">
            <w:pPr>
              <w:snapToGrid w:val="0"/>
              <w:spacing w:line="500" w:lineRule="exact"/>
              <w:ind w:firstLine="480"/>
              <w:rPr>
                <w:rFonts w:hint="eastAsia" w:ascii="仿宋" w:hAnsi="仿宋" w:eastAsia="仿宋" w:cs="仿宋"/>
                <w:szCs w:val="24"/>
              </w:rPr>
            </w:pPr>
          </w:p>
        </w:tc>
        <w:tc>
          <w:tcPr>
            <w:tcW w:w="1486" w:type="dxa"/>
            <w:tcBorders>
              <w:top w:val="single" w:color="auto" w:sz="4" w:space="0"/>
              <w:left w:val="single" w:color="auto" w:sz="4" w:space="0"/>
              <w:bottom w:val="single" w:color="auto" w:sz="4" w:space="0"/>
              <w:right w:val="single" w:color="auto" w:sz="4" w:space="0"/>
            </w:tcBorders>
            <w:noWrap w:val="0"/>
            <w:vAlign w:val="top"/>
          </w:tcPr>
          <w:p w14:paraId="53DB52B2">
            <w:pPr>
              <w:snapToGrid w:val="0"/>
              <w:spacing w:line="500" w:lineRule="exact"/>
              <w:ind w:firstLine="480"/>
              <w:rPr>
                <w:rFonts w:hint="eastAsia" w:ascii="仿宋" w:hAnsi="仿宋" w:eastAsia="仿宋" w:cs="仿宋"/>
                <w:szCs w:val="24"/>
              </w:rPr>
            </w:pPr>
          </w:p>
        </w:tc>
        <w:tc>
          <w:tcPr>
            <w:tcW w:w="775" w:type="dxa"/>
            <w:tcBorders>
              <w:top w:val="single" w:color="auto" w:sz="4" w:space="0"/>
              <w:left w:val="single" w:color="auto" w:sz="4" w:space="0"/>
              <w:bottom w:val="single" w:color="auto" w:sz="4" w:space="0"/>
              <w:right w:val="single" w:color="auto" w:sz="4" w:space="0"/>
            </w:tcBorders>
            <w:noWrap w:val="0"/>
            <w:vAlign w:val="top"/>
          </w:tcPr>
          <w:p w14:paraId="3376C175">
            <w:pPr>
              <w:snapToGrid w:val="0"/>
              <w:spacing w:line="500" w:lineRule="exact"/>
              <w:ind w:firstLine="480"/>
              <w:rPr>
                <w:rFonts w:hint="eastAsia" w:ascii="仿宋" w:hAnsi="仿宋" w:eastAsia="仿宋" w:cs="仿宋"/>
                <w:szCs w:val="24"/>
              </w:rPr>
            </w:pPr>
          </w:p>
        </w:tc>
        <w:tc>
          <w:tcPr>
            <w:tcW w:w="1192" w:type="dxa"/>
            <w:tcBorders>
              <w:top w:val="single" w:color="auto" w:sz="4" w:space="0"/>
              <w:left w:val="single" w:color="auto" w:sz="4" w:space="0"/>
              <w:bottom w:val="single" w:color="auto" w:sz="4" w:space="0"/>
              <w:right w:val="single" w:color="auto" w:sz="4" w:space="0"/>
            </w:tcBorders>
            <w:noWrap w:val="0"/>
            <w:vAlign w:val="top"/>
          </w:tcPr>
          <w:p w14:paraId="3594E646">
            <w:pPr>
              <w:snapToGrid w:val="0"/>
              <w:spacing w:line="500" w:lineRule="exact"/>
              <w:ind w:firstLine="480"/>
              <w:rPr>
                <w:rFonts w:hint="eastAsia" w:ascii="仿宋" w:hAnsi="仿宋" w:eastAsia="仿宋" w:cs="仿宋"/>
                <w:szCs w:val="24"/>
              </w:rPr>
            </w:pPr>
          </w:p>
        </w:tc>
        <w:tc>
          <w:tcPr>
            <w:tcW w:w="1827" w:type="dxa"/>
            <w:tcBorders>
              <w:top w:val="single" w:color="auto" w:sz="4" w:space="0"/>
              <w:left w:val="single" w:color="auto" w:sz="4" w:space="0"/>
              <w:bottom w:val="single" w:color="auto" w:sz="4" w:space="0"/>
              <w:right w:val="single" w:color="auto" w:sz="4" w:space="0"/>
            </w:tcBorders>
            <w:noWrap w:val="0"/>
            <w:vAlign w:val="top"/>
          </w:tcPr>
          <w:p w14:paraId="44EE3077">
            <w:pPr>
              <w:snapToGrid w:val="0"/>
              <w:spacing w:line="500" w:lineRule="exact"/>
              <w:ind w:firstLine="480"/>
              <w:rPr>
                <w:rFonts w:hint="eastAsia" w:ascii="仿宋" w:hAnsi="仿宋" w:eastAsia="仿宋" w:cs="仿宋"/>
                <w:szCs w:val="24"/>
              </w:rPr>
            </w:pPr>
          </w:p>
        </w:tc>
      </w:tr>
    </w:tbl>
    <w:p w14:paraId="3D6E2D2C">
      <w:pPr>
        <w:ind w:firstLine="480"/>
        <w:rPr>
          <w:rFonts w:hint="eastAsia" w:ascii="仿宋" w:hAnsi="仿宋" w:eastAsia="仿宋" w:cs="仿宋"/>
        </w:rPr>
      </w:pPr>
      <w:r>
        <w:rPr>
          <w:rFonts w:hint="eastAsia" w:ascii="仿宋" w:hAnsi="仿宋" w:eastAsia="仿宋" w:cs="仿宋"/>
        </w:rPr>
        <w:t>注：响应文件中须提供同类项目合同复印件</w:t>
      </w:r>
      <w:r>
        <w:rPr>
          <w:rFonts w:hint="eastAsia" w:ascii="仿宋" w:hAnsi="仿宋" w:eastAsia="仿宋" w:cs="仿宋"/>
          <w:lang w:val="en-GB"/>
        </w:rPr>
        <w:t>。</w:t>
      </w:r>
    </w:p>
    <w:p w14:paraId="6A8ACAC1">
      <w:pPr>
        <w:ind w:firstLine="480"/>
        <w:rPr>
          <w:rFonts w:hint="eastAsia" w:ascii="仿宋" w:hAnsi="仿宋" w:eastAsia="仿宋" w:cs="仿宋"/>
        </w:rPr>
      </w:pPr>
    </w:p>
    <w:p w14:paraId="388CDFAE">
      <w:pPr>
        <w:spacing w:line="500" w:lineRule="exact"/>
        <w:ind w:firstLine="560"/>
        <w:jc w:val="center"/>
        <w:rPr>
          <w:rFonts w:hint="eastAsia" w:ascii="仿宋" w:hAnsi="仿宋" w:eastAsia="仿宋" w:cs="仿宋"/>
          <w:sz w:val="28"/>
          <w:szCs w:val="28"/>
        </w:rPr>
      </w:pPr>
    </w:p>
    <w:p w14:paraId="30C6BFB6">
      <w:pPr>
        <w:ind w:firstLine="480"/>
        <w:rPr>
          <w:rFonts w:hint="eastAsia" w:ascii="仿宋" w:hAnsi="仿宋" w:eastAsia="仿宋" w:cs="仿宋"/>
          <w:u w:val="single"/>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日 期：</w:t>
      </w:r>
      <w:r>
        <w:rPr>
          <w:rFonts w:hint="eastAsia" w:ascii="仿宋" w:hAnsi="仿宋" w:eastAsia="仿宋" w:cs="仿宋"/>
          <w:u w:val="single"/>
        </w:rPr>
        <w:t xml:space="preserve">        </w:t>
      </w:r>
    </w:p>
    <w:p w14:paraId="2E274688">
      <w:pPr>
        <w:pStyle w:val="4"/>
        <w:ind w:firstLine="602"/>
        <w:rPr>
          <w:rFonts w:hint="eastAsia" w:ascii="仿宋" w:hAnsi="仿宋" w:eastAsia="仿宋" w:cs="仿宋"/>
        </w:rPr>
      </w:pPr>
      <w:r>
        <w:rPr>
          <w:rFonts w:hint="eastAsia" w:ascii="仿宋" w:hAnsi="仿宋" w:eastAsia="仿宋" w:cs="仿宋"/>
          <w:u w:val="single"/>
        </w:rPr>
        <w:br w:type="page"/>
      </w:r>
      <w:bookmarkStart w:id="109" w:name="_Toc22934"/>
      <w:bookmarkStart w:id="110" w:name="_Toc22377"/>
      <w:r>
        <w:rPr>
          <w:rFonts w:hint="eastAsia" w:ascii="仿宋" w:hAnsi="仿宋" w:eastAsia="仿宋" w:cs="仿宋"/>
        </w:rPr>
        <w:t>附件6、营业执照复印件</w:t>
      </w:r>
      <w:bookmarkEnd w:id="108"/>
      <w:bookmarkEnd w:id="109"/>
      <w:bookmarkEnd w:id="110"/>
    </w:p>
    <w:p w14:paraId="1BA1CFD6">
      <w:pPr>
        <w:ind w:firstLine="482"/>
        <w:jc w:val="center"/>
        <w:rPr>
          <w:rFonts w:hint="eastAsia" w:ascii="仿宋" w:hAnsi="仿宋" w:eastAsia="仿宋" w:cs="仿宋"/>
          <w:b/>
        </w:rPr>
      </w:pPr>
    </w:p>
    <w:p w14:paraId="2D0B1649">
      <w:pPr>
        <w:ind w:firstLine="482"/>
        <w:jc w:val="center"/>
        <w:rPr>
          <w:rFonts w:hint="eastAsia" w:ascii="仿宋" w:hAnsi="仿宋" w:eastAsia="仿宋" w:cs="仿宋"/>
          <w:b/>
        </w:rPr>
      </w:pPr>
    </w:p>
    <w:p w14:paraId="4D270458">
      <w:pPr>
        <w:ind w:firstLine="482"/>
        <w:jc w:val="center"/>
        <w:rPr>
          <w:rFonts w:hint="eastAsia" w:ascii="仿宋" w:hAnsi="仿宋" w:eastAsia="仿宋" w:cs="仿宋"/>
          <w:b/>
        </w:rPr>
      </w:pPr>
      <w:r>
        <w:rPr>
          <w:rFonts w:hint="eastAsia" w:ascii="仿宋" w:hAnsi="仿宋" w:eastAsia="仿宋" w:cs="仿宋"/>
          <w:b/>
        </w:rPr>
        <w:t>营业执照复印件(加盖供应商公章)</w:t>
      </w:r>
    </w:p>
    <w:p w14:paraId="2D82A056">
      <w:pPr>
        <w:ind w:left="0" w:leftChars="0" w:firstLine="0" w:firstLineChars="0"/>
        <w:rPr>
          <w:rFonts w:hint="eastAsia" w:ascii="仿宋" w:hAnsi="仿宋" w:eastAsia="仿宋" w:cs="仿宋"/>
        </w:rPr>
      </w:pPr>
    </w:p>
    <w:p w14:paraId="08F4475D">
      <w:pPr>
        <w:pStyle w:val="4"/>
        <w:spacing w:before="4" w:after="4"/>
        <w:ind w:firstLine="602"/>
        <w:rPr>
          <w:rFonts w:hint="eastAsia" w:ascii="仿宋" w:hAnsi="仿宋" w:eastAsia="仿宋" w:cs="仿宋"/>
          <w:szCs w:val="22"/>
        </w:rPr>
      </w:pPr>
      <w:bookmarkStart w:id="111" w:name="_Toc511405279"/>
      <w:bookmarkStart w:id="112" w:name="_Toc282"/>
      <w:bookmarkStart w:id="113" w:name="_Toc31429"/>
      <w:r>
        <w:rPr>
          <w:rFonts w:hint="eastAsia" w:ascii="仿宋" w:hAnsi="仿宋" w:eastAsia="仿宋" w:cs="仿宋"/>
          <w:szCs w:val="22"/>
        </w:rPr>
        <w:t>附件7、</w:t>
      </w:r>
      <w:bookmarkEnd w:id="111"/>
      <w:r>
        <w:rPr>
          <w:rFonts w:hint="eastAsia" w:ascii="仿宋" w:hAnsi="仿宋" w:eastAsia="仿宋" w:cs="仿宋"/>
        </w:rPr>
        <w:t>财务状况报告</w:t>
      </w:r>
      <w:bookmarkEnd w:id="112"/>
      <w:bookmarkEnd w:id="113"/>
    </w:p>
    <w:p w14:paraId="7DD7D51E">
      <w:pPr>
        <w:ind w:firstLine="480"/>
        <w:rPr>
          <w:rFonts w:hint="eastAsia" w:ascii="仿宋" w:hAnsi="仿宋" w:eastAsia="仿宋" w:cs="仿宋"/>
          <w:szCs w:val="22"/>
          <w:lang w:val="en-GB" w:eastAsia="zh-CN"/>
        </w:rPr>
      </w:pPr>
      <w:r>
        <w:rPr>
          <w:rFonts w:hint="eastAsia" w:ascii="仿宋" w:hAnsi="仿宋" w:eastAsia="仿宋" w:cs="仿宋"/>
          <w:szCs w:val="22"/>
          <w:lang w:val="en-GB"/>
        </w:rPr>
        <w:t>供应商是法人的，应提供</w:t>
      </w:r>
      <w:r>
        <w:rPr>
          <w:rFonts w:hint="eastAsia" w:ascii="仿宋" w:hAnsi="仿宋" w:eastAsia="仿宋" w:cs="仿宋"/>
          <w:szCs w:val="22"/>
          <w:lang w:val="en-US" w:eastAsia="zh-CN"/>
        </w:rPr>
        <w:t>202</w:t>
      </w:r>
      <w:r>
        <w:rPr>
          <w:rFonts w:hint="eastAsia" w:ascii="仿宋" w:hAnsi="仿宋" w:cs="仿宋"/>
          <w:szCs w:val="22"/>
          <w:lang w:val="en-US" w:eastAsia="zh-CN"/>
        </w:rPr>
        <w:t>4</w:t>
      </w:r>
      <w:r>
        <w:rPr>
          <w:rFonts w:hint="eastAsia" w:ascii="仿宋" w:hAnsi="仿宋" w:eastAsia="仿宋" w:cs="仿宋"/>
          <w:szCs w:val="22"/>
          <w:lang w:val="en-GB"/>
        </w:rPr>
        <w:t>年度财务报告</w:t>
      </w:r>
      <w:r>
        <w:rPr>
          <w:rFonts w:hint="eastAsia" w:ascii="仿宋" w:hAnsi="仿宋" w:cs="仿宋"/>
          <w:szCs w:val="22"/>
          <w:lang w:val="en-GB" w:eastAsia="zh-CN"/>
        </w:rPr>
        <w:t>或财务报表</w:t>
      </w:r>
      <w:r>
        <w:rPr>
          <w:rFonts w:hint="eastAsia" w:ascii="仿宋" w:hAnsi="仿宋" w:eastAsia="仿宋" w:cs="仿宋"/>
          <w:szCs w:val="22"/>
          <w:lang w:val="en-GB"/>
        </w:rPr>
        <w:t>复印件，或其基本开户银行出具的开标前三个月内资信证明原件；或专业担保机构出具的投标担保函</w:t>
      </w:r>
      <w:r>
        <w:rPr>
          <w:rFonts w:hint="eastAsia" w:ascii="仿宋" w:hAnsi="仿宋" w:eastAsia="仿宋" w:cs="仿宋"/>
          <w:szCs w:val="22"/>
          <w:lang w:val="en-GB" w:eastAsia="zh-CN"/>
        </w:rPr>
        <w:t>。（如供应商为新成立公司的，应提供公司成立之日后的财务报表）</w:t>
      </w:r>
    </w:p>
    <w:p w14:paraId="5C713B82">
      <w:pPr>
        <w:ind w:firstLine="480"/>
        <w:rPr>
          <w:rFonts w:hint="eastAsia" w:ascii="仿宋" w:hAnsi="仿宋" w:eastAsia="仿宋" w:cs="仿宋"/>
          <w:szCs w:val="22"/>
          <w:lang w:val="en-GB"/>
        </w:rPr>
      </w:pPr>
      <w:r>
        <w:rPr>
          <w:rFonts w:hint="eastAsia" w:ascii="仿宋" w:hAnsi="仿宋" w:eastAsia="仿宋" w:cs="仿宋"/>
          <w:szCs w:val="22"/>
          <w:lang w:val="en-GB"/>
        </w:rPr>
        <w:t>供应商是其他组织或自然人的，应提供开标前三个月内银行出具的资信证明原件。</w:t>
      </w:r>
    </w:p>
    <w:p w14:paraId="3299E667">
      <w:pPr>
        <w:ind w:firstLine="480"/>
        <w:jc w:val="center"/>
        <w:rPr>
          <w:rFonts w:hint="eastAsia" w:ascii="仿宋" w:hAnsi="仿宋" w:eastAsia="仿宋" w:cs="仿宋"/>
        </w:rPr>
      </w:pPr>
      <w:r>
        <w:rPr>
          <w:rFonts w:hint="eastAsia" w:ascii="仿宋" w:hAnsi="仿宋" w:eastAsia="仿宋" w:cs="仿宋"/>
          <w:b/>
        </w:rPr>
        <w:t xml:space="preserve"> </w:t>
      </w:r>
    </w:p>
    <w:p w14:paraId="19D7F578">
      <w:pPr>
        <w:pStyle w:val="4"/>
        <w:spacing w:before="4" w:after="4"/>
        <w:ind w:firstLine="602"/>
        <w:rPr>
          <w:rFonts w:hint="eastAsia" w:ascii="仿宋" w:hAnsi="仿宋" w:eastAsia="仿宋" w:cs="仿宋"/>
        </w:rPr>
      </w:pPr>
      <w:bookmarkStart w:id="114" w:name="_Toc5106"/>
      <w:bookmarkStart w:id="115" w:name="_Toc32374"/>
      <w:bookmarkStart w:id="116" w:name="_Toc511405280"/>
      <w:r>
        <w:rPr>
          <w:rFonts w:hint="eastAsia" w:ascii="仿宋" w:hAnsi="仿宋" w:eastAsia="仿宋" w:cs="仿宋"/>
        </w:rPr>
        <w:t>附件8、依法缴纳税收的相关材料</w:t>
      </w:r>
      <w:bookmarkEnd w:id="114"/>
      <w:bookmarkEnd w:id="115"/>
      <w:bookmarkEnd w:id="116"/>
    </w:p>
    <w:p w14:paraId="597D4114">
      <w:pPr>
        <w:ind w:firstLine="480"/>
        <w:jc w:val="both"/>
        <w:rPr>
          <w:rFonts w:hint="eastAsia" w:ascii="仿宋" w:hAnsi="仿宋" w:eastAsia="仿宋" w:cs="仿宋"/>
        </w:rPr>
      </w:pPr>
      <w:r>
        <w:rPr>
          <w:rFonts w:hint="eastAsia" w:ascii="仿宋" w:hAnsi="仿宋" w:eastAsia="仿宋" w:cs="仿宋"/>
        </w:rPr>
        <w:t>提供开标前</w:t>
      </w:r>
      <w:r>
        <w:rPr>
          <w:rFonts w:hint="eastAsia" w:ascii="仿宋" w:hAnsi="仿宋" w:cs="仿宋"/>
          <w:lang w:eastAsia="zh-CN"/>
        </w:rPr>
        <w:t>近</w:t>
      </w:r>
      <w:r>
        <w:rPr>
          <w:rFonts w:hint="eastAsia" w:ascii="仿宋" w:hAnsi="仿宋" w:cs="仿宋"/>
          <w:lang w:val="en-US" w:eastAsia="zh-CN"/>
        </w:rPr>
        <w:t>6</w:t>
      </w:r>
      <w:r>
        <w:rPr>
          <w:rFonts w:hint="eastAsia" w:ascii="仿宋" w:hAnsi="仿宋" w:eastAsia="仿宋" w:cs="仿宋"/>
        </w:rPr>
        <w:t>个月</w:t>
      </w:r>
      <w:r>
        <w:rPr>
          <w:rFonts w:hint="eastAsia" w:ascii="仿宋" w:hAnsi="仿宋" w:cs="仿宋"/>
          <w:lang w:eastAsia="zh-CN"/>
        </w:rPr>
        <w:t>内任意一个月</w:t>
      </w:r>
      <w:r>
        <w:rPr>
          <w:rFonts w:hint="eastAsia" w:ascii="仿宋" w:hAnsi="仿宋" w:eastAsia="仿宋" w:cs="仿宋"/>
        </w:rPr>
        <w:t>缴纳税收的凭据。</w:t>
      </w:r>
    </w:p>
    <w:p w14:paraId="3B0E39CD">
      <w:pPr>
        <w:ind w:firstLine="480"/>
        <w:jc w:val="both"/>
        <w:rPr>
          <w:rFonts w:hint="eastAsia" w:ascii="仿宋" w:hAnsi="仿宋" w:eastAsia="仿宋" w:cs="仿宋"/>
        </w:rPr>
      </w:pPr>
      <w:r>
        <w:rPr>
          <w:rFonts w:hint="eastAsia" w:ascii="仿宋" w:hAnsi="仿宋" w:eastAsia="仿宋" w:cs="仿宋"/>
        </w:rPr>
        <w:t>注：依法免税的供应商，须提供相应文件证明其依法免税；因疫情导致政策允许的延迟缴纳税收的情况，供应商须提供相关证明材料，否则不予认定。</w:t>
      </w:r>
    </w:p>
    <w:p w14:paraId="179439DE">
      <w:pPr>
        <w:spacing w:before="4" w:after="4"/>
        <w:ind w:firstLine="602"/>
        <w:outlineLvl w:val="9"/>
        <w:rPr>
          <w:rFonts w:hint="eastAsia" w:ascii="仿宋" w:hAnsi="仿宋" w:eastAsia="仿宋" w:cs="仿宋"/>
        </w:rPr>
      </w:pPr>
    </w:p>
    <w:p w14:paraId="16599EF4">
      <w:pPr>
        <w:pStyle w:val="4"/>
        <w:spacing w:before="4" w:after="4"/>
        <w:ind w:firstLine="602"/>
        <w:rPr>
          <w:rFonts w:hint="eastAsia" w:ascii="仿宋" w:hAnsi="仿宋" w:eastAsia="仿宋" w:cs="仿宋"/>
          <w:szCs w:val="22"/>
        </w:rPr>
      </w:pPr>
      <w:bookmarkStart w:id="117" w:name="_Toc9110"/>
      <w:bookmarkStart w:id="118" w:name="_Toc2010"/>
      <w:r>
        <w:rPr>
          <w:rFonts w:hint="eastAsia" w:ascii="仿宋" w:hAnsi="仿宋" w:eastAsia="仿宋" w:cs="仿宋"/>
        </w:rPr>
        <w:t>附件9、</w:t>
      </w:r>
      <w:r>
        <w:rPr>
          <w:rFonts w:hint="eastAsia" w:ascii="仿宋" w:hAnsi="仿宋" w:eastAsia="仿宋" w:cs="仿宋"/>
          <w:szCs w:val="22"/>
        </w:rPr>
        <w:t>依法缴纳社会保障资金的相关材料</w:t>
      </w:r>
      <w:bookmarkEnd w:id="117"/>
      <w:bookmarkEnd w:id="118"/>
    </w:p>
    <w:p w14:paraId="28C28AF2">
      <w:pPr>
        <w:ind w:firstLine="960" w:firstLineChars="400"/>
        <w:jc w:val="both"/>
        <w:rPr>
          <w:rFonts w:hint="eastAsia" w:ascii="仿宋" w:hAnsi="仿宋" w:cs="仿宋"/>
          <w:lang w:val="en-US" w:eastAsia="zh-CN"/>
        </w:rPr>
      </w:pPr>
      <w:r>
        <w:rPr>
          <w:rFonts w:hint="eastAsia" w:ascii="仿宋" w:hAnsi="仿宋" w:eastAsia="仿宋" w:cs="仿宋"/>
        </w:rPr>
        <w:t>提供开标前</w:t>
      </w:r>
      <w:r>
        <w:rPr>
          <w:rFonts w:hint="eastAsia" w:ascii="仿宋" w:hAnsi="仿宋" w:cs="仿宋"/>
          <w:lang w:eastAsia="zh-CN"/>
        </w:rPr>
        <w:t>近</w:t>
      </w:r>
      <w:r>
        <w:rPr>
          <w:rFonts w:hint="eastAsia" w:ascii="仿宋" w:hAnsi="仿宋" w:cs="仿宋"/>
          <w:lang w:val="en-US" w:eastAsia="zh-CN"/>
        </w:rPr>
        <w:t>6</w:t>
      </w:r>
      <w:r>
        <w:rPr>
          <w:rFonts w:hint="eastAsia" w:ascii="仿宋" w:hAnsi="仿宋" w:eastAsia="仿宋" w:cs="仿宋"/>
        </w:rPr>
        <w:t>个月</w:t>
      </w:r>
      <w:r>
        <w:rPr>
          <w:rFonts w:hint="eastAsia" w:ascii="仿宋" w:hAnsi="仿宋" w:cs="仿宋"/>
          <w:lang w:eastAsia="zh-CN"/>
        </w:rPr>
        <w:t>内任意一个月</w:t>
      </w:r>
      <w:r>
        <w:rPr>
          <w:rFonts w:hint="eastAsia" w:ascii="仿宋" w:hAnsi="仿宋" w:eastAsia="仿宋" w:cs="仿宋"/>
        </w:rPr>
        <w:t>缴纳社会保险的凭据。</w:t>
      </w:r>
      <w:r>
        <w:rPr>
          <w:rFonts w:hint="eastAsia" w:ascii="仿宋" w:hAnsi="仿宋" w:cs="仿宋"/>
          <w:lang w:val="en-US" w:eastAsia="zh-CN"/>
        </w:rPr>
        <w:t xml:space="preserve"> </w:t>
      </w:r>
    </w:p>
    <w:p w14:paraId="0DAD6AAA">
      <w:pPr>
        <w:pStyle w:val="20"/>
        <w:rPr>
          <w:rFonts w:hint="eastAsia"/>
          <w:lang w:val="en-US" w:eastAsia="zh-CN"/>
        </w:rPr>
      </w:pPr>
      <w:r>
        <w:rPr>
          <w:rFonts w:hint="eastAsia" w:ascii="仿宋" w:hAnsi="仿宋" w:eastAsia="仿宋" w:cs="仿宋"/>
          <w:b/>
          <w:bCs/>
          <w:szCs w:val="22"/>
          <w:lang w:val="en-GB"/>
        </w:rPr>
        <w:t>若授权代理人参加投标的须提供法定代表人授权委托书及授权代理人在本单位缴纳社保证明（投标截止时间前近3个月的连续证明，加盖本单位公章）。</w:t>
      </w:r>
    </w:p>
    <w:p w14:paraId="4B962CEF">
      <w:pPr>
        <w:ind w:firstLine="480"/>
        <w:jc w:val="both"/>
        <w:rPr>
          <w:rFonts w:hint="eastAsia" w:ascii="仿宋" w:hAnsi="仿宋" w:eastAsia="仿宋" w:cs="仿宋"/>
        </w:rPr>
      </w:pPr>
      <w:r>
        <w:rPr>
          <w:rFonts w:hint="eastAsia" w:ascii="仿宋" w:hAnsi="仿宋" w:eastAsia="仿宋" w:cs="仿宋"/>
        </w:rPr>
        <w:t>注：依法不需要缴纳社会保障资金的供应商，须提供相应文件证明其依法不需要缴纳社会保障资金；因疫情导致政策允许的延迟缴纳社保的情况，供应商须提供相关证明材料，否则不予认定。</w:t>
      </w:r>
    </w:p>
    <w:p w14:paraId="73DDA402">
      <w:pPr>
        <w:pStyle w:val="6"/>
        <w:ind w:firstLine="480"/>
        <w:rPr>
          <w:rFonts w:hint="eastAsia" w:ascii="仿宋" w:hAnsi="仿宋" w:eastAsia="仿宋" w:cs="仿宋"/>
        </w:rPr>
      </w:pPr>
    </w:p>
    <w:p w14:paraId="5297DDD5">
      <w:pPr>
        <w:pStyle w:val="6"/>
        <w:ind w:firstLine="480"/>
        <w:rPr>
          <w:rFonts w:hint="eastAsia" w:ascii="仿宋" w:hAnsi="仿宋" w:eastAsia="仿宋" w:cs="仿宋"/>
        </w:rPr>
      </w:pPr>
    </w:p>
    <w:p w14:paraId="579FD94D">
      <w:pPr>
        <w:pStyle w:val="4"/>
        <w:spacing w:before="4" w:after="4"/>
        <w:ind w:firstLine="602"/>
        <w:rPr>
          <w:rFonts w:hint="eastAsia" w:ascii="仿宋" w:hAnsi="仿宋" w:eastAsia="仿宋" w:cs="仿宋"/>
          <w:szCs w:val="22"/>
          <w:highlight w:val="none"/>
        </w:rPr>
      </w:pPr>
      <w:bookmarkStart w:id="119" w:name="_Toc21064"/>
      <w:bookmarkStart w:id="120" w:name="_Toc12747"/>
      <w:r>
        <w:rPr>
          <w:rFonts w:hint="eastAsia" w:ascii="仿宋" w:hAnsi="仿宋" w:eastAsia="仿宋" w:cs="仿宋"/>
          <w:highlight w:val="none"/>
        </w:rPr>
        <w:t>附件1</w:t>
      </w:r>
      <w:r>
        <w:rPr>
          <w:rFonts w:hint="eastAsia" w:ascii="仿宋" w:hAnsi="仿宋" w:eastAsia="仿宋" w:cs="仿宋"/>
          <w:highlight w:val="none"/>
          <w:lang w:val="en-US" w:eastAsia="zh-CN"/>
        </w:rPr>
        <w:t>0</w:t>
      </w:r>
      <w:r>
        <w:rPr>
          <w:rFonts w:hint="eastAsia" w:ascii="仿宋" w:hAnsi="仿宋" w:eastAsia="仿宋" w:cs="仿宋"/>
          <w:highlight w:val="none"/>
        </w:rPr>
        <w:t>、技术部分（格式自拟）</w:t>
      </w:r>
      <w:bookmarkEnd w:id="119"/>
      <w:bookmarkEnd w:id="120"/>
    </w:p>
    <w:p w14:paraId="663C3873">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包括但不限于：</w:t>
      </w:r>
    </w:p>
    <w:p w14:paraId="2D9AEB55">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①业务需求分析；</w:t>
      </w:r>
    </w:p>
    <w:p w14:paraId="7C61B243">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②使用的技术标准</w:t>
      </w:r>
      <w:r>
        <w:rPr>
          <w:rFonts w:hint="eastAsia" w:ascii="仿宋" w:hAnsi="仿宋" w:eastAsia="仿宋" w:cs="仿宋"/>
          <w:color w:val="auto"/>
          <w:sz w:val="24"/>
          <w:szCs w:val="24"/>
          <w:highlight w:val="none"/>
          <w:lang w:val="en-GB" w:eastAsia="zh-CN"/>
        </w:rPr>
        <w:t>、</w:t>
      </w:r>
      <w:r>
        <w:rPr>
          <w:rFonts w:hint="eastAsia" w:ascii="仿宋" w:hAnsi="仿宋" w:eastAsia="仿宋" w:cs="仿宋"/>
          <w:color w:val="auto"/>
          <w:sz w:val="24"/>
          <w:szCs w:val="24"/>
          <w:highlight w:val="none"/>
          <w:lang w:val="en-GB"/>
        </w:rPr>
        <w:t>技术解决方案；</w:t>
      </w:r>
    </w:p>
    <w:p w14:paraId="69CD6CCB">
      <w:pPr>
        <w:ind w:firstLine="48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③</w:t>
      </w:r>
      <w:r>
        <w:rPr>
          <w:rFonts w:hint="eastAsia" w:ascii="仿宋" w:hAnsi="仿宋" w:eastAsia="仿宋" w:cs="仿宋"/>
          <w:lang w:val="en-GB"/>
        </w:rPr>
        <w:t>各种突发状况的应急处理措施</w:t>
      </w:r>
      <w:r>
        <w:rPr>
          <w:rFonts w:hint="eastAsia" w:ascii="仿宋" w:hAnsi="仿宋" w:eastAsia="仿宋" w:cs="仿宋"/>
          <w:color w:val="auto"/>
          <w:sz w:val="24"/>
          <w:szCs w:val="24"/>
          <w:highlight w:val="none"/>
          <w:lang w:val="en-GB"/>
        </w:rPr>
        <w:t>；</w:t>
      </w:r>
    </w:p>
    <w:p w14:paraId="4D1FE3DF">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④项目实施计划及进度流程；</w:t>
      </w:r>
    </w:p>
    <w:p w14:paraId="70146F9A">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⑤项目团队构成及人员安排，包括但不限于项目团队构成情况、项目经理简历表、项目技术人员简历表及相关资格证明文件等；</w:t>
      </w:r>
    </w:p>
    <w:p w14:paraId="56D808E4">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⑥确保项目质量的技术、组织保障措施；</w:t>
      </w:r>
    </w:p>
    <w:p w14:paraId="4CA1A64B">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⑦技术支持及售后服务方案；</w:t>
      </w:r>
    </w:p>
    <w:p w14:paraId="2E5B8F0A">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⑧培训方案；</w:t>
      </w:r>
    </w:p>
    <w:p w14:paraId="41EC3FEC">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⑨技术文档；</w:t>
      </w:r>
    </w:p>
    <w:p w14:paraId="5CE730D3">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⑩供应商认为需要提供的其他技术文件。</w:t>
      </w:r>
    </w:p>
    <w:p w14:paraId="26D6FAA0">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2、售前、售后服务承诺书；</w:t>
      </w:r>
    </w:p>
    <w:p w14:paraId="09E54D9D">
      <w:pPr>
        <w:spacing w:line="500" w:lineRule="exact"/>
        <w:ind w:firstLine="480" w:firstLineChars="200"/>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3、供应商同类项目实施情况一览表并提供能证明其业绩属实的合同复印件；</w:t>
      </w:r>
    </w:p>
    <w:p w14:paraId="431554A1">
      <w:pPr>
        <w:pageBreakBefore w:val="0"/>
        <w:widowControl w:val="0"/>
        <w:kinsoku/>
        <w:wordWrap/>
        <w:overflowPunct/>
        <w:topLinePunct w:val="0"/>
        <w:autoSpaceDE/>
        <w:autoSpaceDN/>
        <w:bidi w:val="0"/>
        <w:adjustRightInd/>
        <w:snapToGrid/>
        <w:spacing w:line="500" w:lineRule="exact"/>
        <w:ind w:left="0" w:leftChars="0" w:right="0" w:rightChars="0" w:firstLine="480" w:firstLineChars="200"/>
        <w:jc w:val="both"/>
        <w:textAlignment w:val="auto"/>
        <w:rPr>
          <w:rFonts w:hint="eastAsia" w:ascii="仿宋" w:hAnsi="仿宋" w:eastAsia="仿宋" w:cs="仿宋"/>
          <w:color w:val="auto"/>
          <w:sz w:val="24"/>
          <w:szCs w:val="24"/>
          <w:highlight w:val="none"/>
          <w:lang w:val="en-GB"/>
        </w:rPr>
      </w:pPr>
      <w:r>
        <w:rPr>
          <w:rFonts w:hint="eastAsia" w:ascii="仿宋" w:hAnsi="仿宋" w:eastAsia="仿宋" w:cs="仿宋"/>
          <w:color w:val="auto"/>
          <w:sz w:val="24"/>
          <w:szCs w:val="24"/>
          <w:highlight w:val="none"/>
          <w:lang w:val="en-GB"/>
        </w:rPr>
        <w:t>4、供应商须知附表规定或供应商认为其它应介绍或提交的资料和文件。</w:t>
      </w:r>
    </w:p>
    <w:p w14:paraId="51F4AD5E">
      <w:pPr>
        <w:pStyle w:val="6"/>
        <w:rPr>
          <w:rFonts w:hint="eastAsia" w:ascii="仿宋" w:hAnsi="仿宋" w:eastAsia="仿宋" w:cs="仿宋"/>
          <w:highlight w:val="yellow"/>
          <w:lang w:val="en-GB"/>
        </w:rPr>
      </w:pPr>
    </w:p>
    <w:p w14:paraId="51A199E7">
      <w:pPr>
        <w:pStyle w:val="4"/>
        <w:ind w:firstLine="602"/>
        <w:rPr>
          <w:rFonts w:hint="eastAsia" w:ascii="仿宋" w:hAnsi="仿宋" w:eastAsia="仿宋" w:cs="仿宋"/>
        </w:rPr>
      </w:pPr>
      <w:r>
        <w:rPr>
          <w:rFonts w:hint="eastAsia" w:ascii="仿宋" w:hAnsi="仿宋" w:eastAsia="仿宋" w:cs="仿宋"/>
          <w:highlight w:val="yellow"/>
        </w:rPr>
        <w:br w:type="page"/>
      </w:r>
      <w:bookmarkStart w:id="121" w:name="_Toc4926"/>
      <w:bookmarkStart w:id="122" w:name="_Toc20189"/>
      <w:r>
        <w:rPr>
          <w:rFonts w:hint="eastAsia" w:ascii="仿宋" w:hAnsi="仿宋" w:eastAsia="仿宋" w:cs="仿宋"/>
          <w:bCs/>
        </w:rPr>
        <w:t>附件</w:t>
      </w:r>
      <w:r>
        <w:rPr>
          <w:rFonts w:hint="eastAsia" w:ascii="仿宋" w:hAnsi="仿宋" w:eastAsia="仿宋" w:cs="仿宋"/>
        </w:rPr>
        <w:t>1</w:t>
      </w:r>
      <w:r>
        <w:rPr>
          <w:rFonts w:hint="eastAsia" w:ascii="仿宋" w:hAnsi="仿宋" w:eastAsia="仿宋" w:cs="仿宋"/>
          <w:lang w:val="en-US" w:eastAsia="zh-CN"/>
        </w:rPr>
        <w:t>1</w:t>
      </w:r>
      <w:r>
        <w:rPr>
          <w:rFonts w:hint="eastAsia" w:ascii="仿宋" w:hAnsi="仿宋" w:eastAsia="仿宋" w:cs="仿宋"/>
        </w:rPr>
        <w:t>、报价一览表</w:t>
      </w:r>
      <w:bookmarkEnd w:id="121"/>
      <w:bookmarkEnd w:id="122"/>
    </w:p>
    <w:p w14:paraId="48B6DD26">
      <w:pPr>
        <w:pStyle w:val="7"/>
        <w:snapToGrid w:val="0"/>
        <w:spacing w:before="0" w:after="0" w:line="500" w:lineRule="exact"/>
        <w:ind w:firstLine="560"/>
        <w:rPr>
          <w:rFonts w:hint="eastAsia" w:ascii="仿宋" w:hAnsi="仿宋" w:eastAsia="仿宋" w:cs="仿宋"/>
          <w:sz w:val="28"/>
          <w:szCs w:val="28"/>
        </w:rPr>
      </w:pPr>
    </w:p>
    <w:p w14:paraId="2BD7B1FE">
      <w:pPr>
        <w:ind w:firstLine="482"/>
        <w:jc w:val="center"/>
        <w:rPr>
          <w:rFonts w:hint="eastAsia" w:ascii="仿宋" w:hAnsi="仿宋" w:eastAsia="仿宋" w:cs="仿宋"/>
          <w:b/>
        </w:rPr>
      </w:pPr>
      <w:r>
        <w:rPr>
          <w:rFonts w:hint="eastAsia" w:ascii="仿宋" w:hAnsi="仿宋" w:eastAsia="仿宋" w:cs="仿宋"/>
          <w:b/>
          <w:lang w:eastAsia="zh-CN"/>
        </w:rPr>
        <w:t>报价</w:t>
      </w:r>
      <w:r>
        <w:rPr>
          <w:rFonts w:hint="eastAsia" w:ascii="仿宋" w:hAnsi="仿宋" w:eastAsia="仿宋" w:cs="仿宋"/>
          <w:b/>
        </w:rPr>
        <w:t>一览表</w:t>
      </w:r>
    </w:p>
    <w:p w14:paraId="392917C3">
      <w:pPr>
        <w:pStyle w:val="7"/>
        <w:snapToGrid w:val="0"/>
        <w:spacing w:before="0" w:after="0" w:line="500" w:lineRule="exact"/>
        <w:ind w:firstLine="560"/>
        <w:rPr>
          <w:rFonts w:hint="eastAsia" w:ascii="仿宋" w:hAnsi="仿宋" w:eastAsia="仿宋" w:cs="仿宋"/>
          <w:sz w:val="28"/>
          <w:szCs w:val="28"/>
        </w:rPr>
      </w:pPr>
    </w:p>
    <w:p w14:paraId="7DF13A6D">
      <w:pPr>
        <w:pStyle w:val="7"/>
        <w:spacing w:before="0" w:after="0"/>
        <w:ind w:firstLine="480"/>
        <w:rPr>
          <w:rFonts w:hint="eastAsia" w:ascii="仿宋" w:hAnsi="仿宋" w:eastAsia="仿宋" w:cs="仿宋"/>
          <w:sz w:val="24"/>
          <w:szCs w:val="24"/>
        </w:rPr>
      </w:pPr>
      <w:r>
        <w:rPr>
          <w:rFonts w:hint="eastAsia" w:ascii="仿宋" w:hAnsi="仿宋" w:eastAsia="仿宋" w:cs="仿宋"/>
          <w:sz w:val="24"/>
          <w:szCs w:val="24"/>
        </w:rPr>
        <w:t>投标人名称（公章）：</w:t>
      </w:r>
      <w:r>
        <w:rPr>
          <w:rFonts w:hint="eastAsia" w:ascii="仿宋" w:hAnsi="仿宋" w:eastAsia="仿宋" w:cs="仿宋"/>
          <w:sz w:val="24"/>
          <w:szCs w:val="24"/>
          <w:u w:val="single"/>
        </w:rPr>
        <w:t xml:space="preserve">                    </w:t>
      </w:r>
    </w:p>
    <w:p w14:paraId="12E7CF37">
      <w:pPr>
        <w:pStyle w:val="7"/>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p>
    <w:tbl>
      <w:tblPr>
        <w:tblStyle w:val="21"/>
        <w:tblW w:w="0" w:type="auto"/>
        <w:tblInd w:w="0" w:type="dxa"/>
        <w:tblLayout w:type="fixed"/>
        <w:tblCellMar>
          <w:top w:w="0" w:type="dxa"/>
          <w:left w:w="108" w:type="dxa"/>
          <w:bottom w:w="0" w:type="dxa"/>
          <w:right w:w="108" w:type="dxa"/>
        </w:tblCellMar>
      </w:tblPr>
      <w:tblGrid>
        <w:gridCol w:w="959"/>
        <w:gridCol w:w="1843"/>
        <w:gridCol w:w="7052"/>
      </w:tblGrid>
      <w:tr w14:paraId="64B5712B">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noWrap w:val="0"/>
            <w:vAlign w:val="center"/>
          </w:tcPr>
          <w:p w14:paraId="38771363">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序号</w:t>
            </w:r>
          </w:p>
        </w:tc>
        <w:tc>
          <w:tcPr>
            <w:tcW w:w="1843" w:type="dxa"/>
            <w:tcBorders>
              <w:top w:val="single" w:color="auto" w:sz="8" w:space="0"/>
              <w:left w:val="nil"/>
              <w:bottom w:val="single" w:color="auto" w:sz="8" w:space="0"/>
              <w:right w:val="single" w:color="auto" w:sz="8" w:space="0"/>
            </w:tcBorders>
            <w:noWrap w:val="0"/>
            <w:vAlign w:val="center"/>
          </w:tcPr>
          <w:p w14:paraId="3ECCD901">
            <w:pPr>
              <w:spacing w:line="240" w:lineRule="auto"/>
              <w:ind w:firstLine="0" w:firstLineChars="0"/>
              <w:jc w:val="center"/>
              <w:rPr>
                <w:rFonts w:hint="eastAsia" w:ascii="仿宋" w:hAnsi="仿宋" w:eastAsia="仿宋" w:cs="仿宋"/>
                <w:b/>
                <w:szCs w:val="24"/>
              </w:rPr>
            </w:pPr>
            <w:r>
              <w:rPr>
                <w:rFonts w:hint="eastAsia" w:ascii="仿宋" w:hAnsi="仿宋" w:eastAsia="仿宋" w:cs="仿宋"/>
                <w:b/>
                <w:szCs w:val="24"/>
              </w:rPr>
              <w:t>项目名称</w:t>
            </w:r>
          </w:p>
        </w:tc>
        <w:tc>
          <w:tcPr>
            <w:tcW w:w="7052" w:type="dxa"/>
            <w:tcBorders>
              <w:top w:val="single" w:color="auto" w:sz="8" w:space="0"/>
              <w:left w:val="nil"/>
              <w:bottom w:val="single" w:color="auto" w:sz="8" w:space="0"/>
              <w:right w:val="single" w:color="auto" w:sz="8" w:space="0"/>
            </w:tcBorders>
            <w:noWrap w:val="0"/>
            <w:vAlign w:val="center"/>
          </w:tcPr>
          <w:p w14:paraId="6ED1D918">
            <w:pPr>
              <w:spacing w:line="240" w:lineRule="auto"/>
              <w:ind w:firstLine="482"/>
              <w:jc w:val="center"/>
              <w:rPr>
                <w:rFonts w:hint="eastAsia" w:ascii="仿宋" w:hAnsi="仿宋" w:eastAsia="仿宋" w:cs="仿宋"/>
                <w:b/>
                <w:szCs w:val="24"/>
              </w:rPr>
            </w:pPr>
            <w:r>
              <w:rPr>
                <w:rFonts w:hint="eastAsia" w:ascii="仿宋" w:hAnsi="仿宋" w:eastAsia="仿宋" w:cs="仿宋"/>
                <w:b/>
                <w:szCs w:val="24"/>
              </w:rPr>
              <w:t>报价（单位：元）</w:t>
            </w:r>
          </w:p>
        </w:tc>
      </w:tr>
      <w:tr w14:paraId="3DEDAD4C">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noWrap w:val="0"/>
            <w:vAlign w:val="center"/>
          </w:tcPr>
          <w:p w14:paraId="5EECC6E3">
            <w:pPr>
              <w:spacing w:line="240" w:lineRule="auto"/>
              <w:ind w:firstLine="0" w:firstLineChars="0"/>
              <w:jc w:val="center"/>
              <w:rPr>
                <w:rFonts w:hint="eastAsia" w:ascii="仿宋" w:hAnsi="仿宋" w:eastAsia="仿宋" w:cs="仿宋"/>
              </w:rPr>
            </w:pPr>
            <w:r>
              <w:rPr>
                <w:rFonts w:hint="eastAsia" w:ascii="仿宋" w:hAnsi="仿宋" w:eastAsia="仿宋" w:cs="仿宋"/>
              </w:rPr>
              <w:t>1</w:t>
            </w:r>
          </w:p>
        </w:tc>
        <w:tc>
          <w:tcPr>
            <w:tcW w:w="1843" w:type="dxa"/>
            <w:tcBorders>
              <w:top w:val="single" w:color="auto" w:sz="8" w:space="0"/>
              <w:left w:val="nil"/>
              <w:right w:val="single" w:color="auto" w:sz="8" w:space="0"/>
            </w:tcBorders>
            <w:noWrap w:val="0"/>
            <w:vAlign w:val="center"/>
          </w:tcPr>
          <w:p w14:paraId="527D9FDB">
            <w:pPr>
              <w:spacing w:line="240" w:lineRule="auto"/>
              <w:ind w:firstLine="0" w:firstLineChars="0"/>
              <w:jc w:val="center"/>
              <w:rPr>
                <w:rFonts w:hint="eastAsia" w:ascii="仿宋" w:hAnsi="仿宋" w:eastAsia="仿宋" w:cs="仿宋"/>
                <w:szCs w:val="24"/>
                <w:lang w:eastAsia="zh-CN"/>
              </w:rPr>
            </w:pPr>
            <w:r>
              <w:rPr>
                <w:rFonts w:hint="eastAsia" w:ascii="仿宋" w:hAnsi="仿宋" w:eastAsia="仿宋" w:cs="仿宋"/>
                <w:szCs w:val="24"/>
              </w:rPr>
              <w:t>投标</w:t>
            </w:r>
            <w:r>
              <w:rPr>
                <w:rFonts w:hint="eastAsia" w:ascii="仿宋" w:hAnsi="仿宋" w:cs="仿宋"/>
                <w:szCs w:val="24"/>
                <w:lang w:eastAsia="zh-CN"/>
              </w:rPr>
              <w:t>总价</w:t>
            </w:r>
          </w:p>
        </w:tc>
        <w:tc>
          <w:tcPr>
            <w:tcW w:w="7052" w:type="dxa"/>
            <w:tcBorders>
              <w:top w:val="single" w:color="auto" w:sz="8" w:space="0"/>
              <w:left w:val="nil"/>
              <w:bottom w:val="single" w:color="auto" w:sz="8" w:space="0"/>
              <w:right w:val="single" w:color="auto" w:sz="8" w:space="0"/>
            </w:tcBorders>
            <w:noWrap w:val="0"/>
            <w:vAlign w:val="center"/>
          </w:tcPr>
          <w:p w14:paraId="2F3D55CE">
            <w:pPr>
              <w:spacing w:line="480" w:lineRule="auto"/>
              <w:ind w:left="0" w:leftChars="0" w:firstLine="0" w:firstLineChars="0"/>
              <w:rPr>
                <w:rFonts w:hint="eastAsia"/>
                <w:u w:val="single"/>
                <w:lang w:val="en-US" w:eastAsia="zh-CN"/>
              </w:rPr>
            </w:pPr>
            <w:r>
              <w:rPr>
                <w:rFonts w:hint="eastAsia"/>
                <w:lang w:eastAsia="zh-CN"/>
              </w:rPr>
              <w:t>小写：</w:t>
            </w:r>
            <w:r>
              <w:rPr>
                <w:rFonts w:hint="eastAsia"/>
                <w:u w:val="single"/>
                <w:lang w:val="en-US" w:eastAsia="zh-CN"/>
              </w:rPr>
              <w:t xml:space="preserve">         </w:t>
            </w:r>
          </w:p>
          <w:p w14:paraId="2DD38CB9">
            <w:pPr>
              <w:spacing w:line="480" w:lineRule="auto"/>
              <w:ind w:left="0" w:leftChars="0" w:firstLine="0" w:firstLineChars="0"/>
              <w:rPr>
                <w:rFonts w:hint="default"/>
                <w:lang w:val="en-US" w:eastAsia="zh-CN"/>
              </w:rPr>
            </w:pPr>
            <w:r>
              <w:rPr>
                <w:rFonts w:hint="eastAsia" w:ascii="仿宋" w:hAnsi="仿宋" w:cs="仿宋"/>
                <w:szCs w:val="24"/>
                <w:u w:val="none"/>
                <w:lang w:eastAsia="zh-CN"/>
              </w:rPr>
              <w:t>大写：</w:t>
            </w:r>
            <w:r>
              <w:rPr>
                <w:rFonts w:hint="eastAsia" w:ascii="仿宋" w:hAnsi="仿宋" w:cs="仿宋"/>
                <w:szCs w:val="24"/>
                <w:u w:val="single"/>
                <w:lang w:val="en-US" w:eastAsia="zh-CN"/>
              </w:rPr>
              <w:t xml:space="preserve">          </w:t>
            </w:r>
            <w:r>
              <w:rPr>
                <w:rFonts w:hint="eastAsia" w:ascii="仿宋" w:hAnsi="仿宋" w:cs="仿宋"/>
                <w:szCs w:val="24"/>
                <w:u w:val="none"/>
                <w:lang w:val="en-US" w:eastAsia="zh-CN"/>
              </w:rPr>
              <w:t xml:space="preserve"> </w:t>
            </w:r>
          </w:p>
        </w:tc>
      </w:tr>
      <w:tr w14:paraId="391B4E2E">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noWrap w:val="0"/>
            <w:vAlign w:val="center"/>
          </w:tcPr>
          <w:p w14:paraId="7C58748D">
            <w:pPr>
              <w:spacing w:line="240" w:lineRule="auto"/>
              <w:ind w:firstLine="0" w:firstLineChars="0"/>
              <w:jc w:val="center"/>
              <w:rPr>
                <w:rFonts w:hint="eastAsia" w:ascii="仿宋" w:hAnsi="仿宋" w:eastAsia="仿宋" w:cs="仿宋"/>
                <w:lang w:eastAsia="zh-CN"/>
              </w:rPr>
            </w:pPr>
            <w:r>
              <w:rPr>
                <w:rFonts w:hint="eastAsia" w:ascii="仿宋" w:hAnsi="仿宋" w:cs="仿宋"/>
                <w:lang w:val="en-US" w:eastAsia="zh-CN"/>
              </w:rPr>
              <w:t>2</w:t>
            </w:r>
          </w:p>
        </w:tc>
        <w:tc>
          <w:tcPr>
            <w:tcW w:w="1843" w:type="dxa"/>
            <w:tcBorders>
              <w:top w:val="single" w:color="auto" w:sz="8" w:space="0"/>
              <w:left w:val="nil"/>
              <w:bottom w:val="single" w:color="auto" w:sz="8" w:space="0"/>
              <w:right w:val="single" w:color="auto" w:sz="8" w:space="0"/>
            </w:tcBorders>
            <w:noWrap w:val="0"/>
            <w:vAlign w:val="center"/>
          </w:tcPr>
          <w:p w14:paraId="3BB8BC5B">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备注</w:t>
            </w:r>
          </w:p>
        </w:tc>
        <w:tc>
          <w:tcPr>
            <w:tcW w:w="7052" w:type="dxa"/>
            <w:tcBorders>
              <w:top w:val="single" w:color="auto" w:sz="8" w:space="0"/>
              <w:left w:val="nil"/>
              <w:bottom w:val="single" w:color="auto" w:sz="8" w:space="0"/>
              <w:right w:val="single" w:color="auto" w:sz="8" w:space="0"/>
            </w:tcBorders>
            <w:noWrap w:val="0"/>
            <w:vAlign w:val="center"/>
          </w:tcPr>
          <w:p w14:paraId="7478894C">
            <w:pPr>
              <w:spacing w:line="240" w:lineRule="auto"/>
              <w:ind w:firstLine="0" w:firstLineChars="0"/>
              <w:rPr>
                <w:rFonts w:hint="eastAsia" w:ascii="仿宋" w:hAnsi="仿宋" w:eastAsia="仿宋" w:cs="仿宋"/>
                <w:szCs w:val="24"/>
              </w:rPr>
            </w:pPr>
          </w:p>
        </w:tc>
      </w:tr>
    </w:tbl>
    <w:p w14:paraId="0669E774">
      <w:pPr>
        <w:spacing w:line="500" w:lineRule="exact"/>
        <w:ind w:firstLine="480"/>
        <w:jc w:val="center"/>
        <w:rPr>
          <w:rFonts w:hint="eastAsia" w:ascii="仿宋" w:hAnsi="仿宋" w:eastAsia="仿宋" w:cs="仿宋"/>
          <w:szCs w:val="24"/>
        </w:rPr>
      </w:pPr>
    </w:p>
    <w:p w14:paraId="528FB52E">
      <w:pPr>
        <w:spacing w:line="500" w:lineRule="exact"/>
        <w:ind w:firstLine="480"/>
        <w:rPr>
          <w:rFonts w:hint="eastAsia" w:ascii="仿宋" w:hAnsi="仿宋" w:eastAsia="仿宋" w:cs="仿宋"/>
          <w:szCs w:val="24"/>
        </w:rPr>
      </w:pPr>
    </w:p>
    <w:p w14:paraId="65DE80D4">
      <w:pPr>
        <w:ind w:firstLine="480"/>
        <w:rPr>
          <w:rFonts w:hint="eastAsia" w:ascii="仿宋" w:hAnsi="仿宋" w:eastAsia="仿宋" w:cs="仿宋"/>
        </w:rPr>
      </w:pPr>
      <w:r>
        <w:rPr>
          <w:rFonts w:hint="eastAsia" w:ascii="仿宋" w:hAnsi="仿宋" w:eastAsia="仿宋" w:cs="仿宋"/>
        </w:rPr>
        <w:t>授权代表签名：</w:t>
      </w:r>
      <w:r>
        <w:rPr>
          <w:rFonts w:hint="eastAsia" w:ascii="仿宋" w:hAnsi="仿宋" w:eastAsia="仿宋" w:cs="仿宋"/>
          <w:u w:val="single"/>
        </w:rPr>
        <w:t xml:space="preserve">              </w:t>
      </w:r>
      <w:r>
        <w:rPr>
          <w:rFonts w:hint="eastAsia" w:ascii="仿宋" w:hAnsi="仿宋" w:eastAsia="仿宋" w:cs="仿宋"/>
        </w:rPr>
        <w:t xml:space="preserve"> </w:t>
      </w:r>
    </w:p>
    <w:p w14:paraId="0C5E8012">
      <w:pPr>
        <w:ind w:firstLine="48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p>
    <w:p w14:paraId="328DF453">
      <w:pPr>
        <w:pStyle w:val="24"/>
        <w:spacing w:line="360" w:lineRule="auto"/>
        <w:ind w:firstLine="199" w:firstLineChars="83"/>
        <w:rPr>
          <w:rFonts w:hint="eastAsia" w:ascii="仿宋" w:hAnsi="仿宋" w:eastAsia="仿宋" w:cs="仿宋"/>
        </w:rPr>
      </w:pPr>
    </w:p>
    <w:p w14:paraId="41327B75">
      <w:pPr>
        <w:pStyle w:val="24"/>
        <w:spacing w:line="360" w:lineRule="auto"/>
        <w:ind w:firstLine="199" w:firstLineChars="83"/>
        <w:rPr>
          <w:rFonts w:hint="eastAsia" w:ascii="仿宋" w:hAnsi="仿宋" w:eastAsia="仿宋" w:cs="仿宋"/>
        </w:rPr>
      </w:pPr>
    </w:p>
    <w:p w14:paraId="5D3BE6BF">
      <w:pPr>
        <w:pStyle w:val="24"/>
        <w:spacing w:line="360" w:lineRule="auto"/>
        <w:ind w:firstLine="199" w:firstLineChars="83"/>
        <w:rPr>
          <w:rFonts w:hint="eastAsia" w:ascii="仿宋" w:hAnsi="仿宋" w:eastAsia="仿宋" w:cs="仿宋"/>
        </w:rPr>
      </w:pPr>
    </w:p>
    <w:p w14:paraId="27E883F6">
      <w:pPr>
        <w:pStyle w:val="24"/>
        <w:spacing w:line="360" w:lineRule="auto"/>
        <w:ind w:firstLine="199" w:firstLineChars="83"/>
        <w:rPr>
          <w:rFonts w:hint="eastAsia" w:ascii="仿宋" w:hAnsi="仿宋" w:eastAsia="仿宋" w:cs="仿宋"/>
        </w:rPr>
      </w:pPr>
    </w:p>
    <w:p w14:paraId="601309B8">
      <w:pPr>
        <w:spacing w:line="500" w:lineRule="exact"/>
        <w:ind w:firstLine="480"/>
        <w:jc w:val="left"/>
        <w:rPr>
          <w:rFonts w:hint="eastAsia" w:ascii="仿宋" w:hAnsi="仿宋" w:eastAsia="仿宋" w:cs="仿宋"/>
          <w:szCs w:val="24"/>
        </w:rPr>
      </w:pPr>
      <w:r>
        <w:rPr>
          <w:rFonts w:hint="eastAsia" w:ascii="仿宋" w:hAnsi="仿宋" w:eastAsia="仿宋" w:cs="仿宋"/>
          <w:szCs w:val="24"/>
        </w:rPr>
        <w:t>注：此表须另外单独打印三份，签字盖章，单独密封，与响应文件一同递交。</w:t>
      </w:r>
    </w:p>
    <w:p w14:paraId="5B66F9EB">
      <w:pPr>
        <w:spacing w:line="500" w:lineRule="exact"/>
        <w:ind w:firstLine="480"/>
        <w:rPr>
          <w:rFonts w:hint="eastAsia" w:ascii="仿宋" w:hAnsi="仿宋" w:eastAsia="仿宋" w:cs="仿宋"/>
          <w:szCs w:val="24"/>
        </w:rPr>
      </w:pPr>
    </w:p>
    <w:p w14:paraId="26964052">
      <w:pPr>
        <w:spacing w:line="500" w:lineRule="exact"/>
        <w:ind w:firstLine="480"/>
        <w:jc w:val="center"/>
        <w:rPr>
          <w:rFonts w:hint="eastAsia" w:ascii="仿宋" w:hAnsi="仿宋" w:eastAsia="仿宋" w:cs="仿宋"/>
          <w:szCs w:val="24"/>
        </w:rPr>
      </w:pPr>
    </w:p>
    <w:p w14:paraId="3424ECA3">
      <w:pPr>
        <w:spacing w:line="500" w:lineRule="exact"/>
        <w:ind w:firstLine="560"/>
        <w:jc w:val="right"/>
        <w:rPr>
          <w:rFonts w:hint="eastAsia" w:ascii="仿宋" w:hAnsi="仿宋" w:eastAsia="仿宋" w:cs="仿宋"/>
          <w:sz w:val="28"/>
          <w:szCs w:val="28"/>
          <w:u w:val="single"/>
          <w:lang w:eastAsia="zh-CN"/>
        </w:rPr>
      </w:pPr>
    </w:p>
    <w:p w14:paraId="5162DF60">
      <w:pPr>
        <w:ind w:firstLine="602"/>
        <w:outlineLvl w:val="9"/>
        <w:rPr>
          <w:rFonts w:hint="eastAsia" w:ascii="仿宋" w:hAnsi="仿宋" w:eastAsia="仿宋" w:cs="仿宋"/>
          <w:u w:val="single"/>
        </w:rPr>
      </w:pPr>
    </w:p>
    <w:p w14:paraId="6B5DCA8D">
      <w:pPr>
        <w:ind w:firstLine="602"/>
        <w:outlineLvl w:val="9"/>
        <w:rPr>
          <w:rFonts w:hint="eastAsia" w:ascii="仿宋" w:hAnsi="仿宋" w:eastAsia="仿宋" w:cs="仿宋"/>
          <w:u w:val="single"/>
        </w:rPr>
      </w:pPr>
    </w:p>
    <w:p w14:paraId="188D45D0">
      <w:pPr>
        <w:pStyle w:val="7"/>
        <w:snapToGrid w:val="0"/>
        <w:spacing w:before="0" w:after="0" w:line="500" w:lineRule="exact"/>
        <w:ind w:left="0" w:leftChars="0" w:firstLine="0" w:firstLineChars="0"/>
        <w:jc w:val="center"/>
        <w:outlineLvl w:val="9"/>
        <w:rPr>
          <w:rFonts w:hint="eastAsia" w:ascii="仿宋" w:hAnsi="仿宋" w:eastAsia="仿宋" w:cs="仿宋"/>
          <w:kern w:val="1"/>
          <w:sz w:val="28"/>
          <w:szCs w:val="28"/>
          <w:lang w:val="en-US" w:eastAsia="zh-CN"/>
        </w:rPr>
      </w:pPr>
    </w:p>
    <w:p w14:paraId="1630FA45">
      <w:pPr>
        <w:pStyle w:val="7"/>
        <w:snapToGrid w:val="0"/>
        <w:spacing w:before="0" w:after="0" w:line="500" w:lineRule="exact"/>
        <w:ind w:left="0" w:leftChars="0" w:firstLine="0" w:firstLineChars="0"/>
        <w:jc w:val="center"/>
        <w:outlineLvl w:val="9"/>
        <w:rPr>
          <w:rFonts w:hint="eastAsia" w:ascii="仿宋" w:hAnsi="仿宋" w:eastAsia="仿宋" w:cs="仿宋"/>
          <w:kern w:val="1"/>
          <w:sz w:val="28"/>
          <w:szCs w:val="28"/>
          <w:lang w:val="en-US" w:eastAsia="zh-CN"/>
        </w:rPr>
      </w:pPr>
    </w:p>
    <w:p w14:paraId="1FD83065">
      <w:pPr>
        <w:pStyle w:val="4"/>
        <w:jc w:val="left"/>
        <w:rPr>
          <w:rFonts w:hint="eastAsia" w:ascii="仿宋" w:hAnsi="仿宋" w:eastAsia="仿宋" w:cs="仿宋"/>
          <w:color w:val="auto"/>
          <w:sz w:val="28"/>
          <w:szCs w:val="28"/>
        </w:rPr>
      </w:pPr>
      <w:bookmarkStart w:id="123" w:name="_Toc30600"/>
      <w:bookmarkStart w:id="124" w:name="_Toc8006"/>
      <w:r>
        <w:rPr>
          <w:rFonts w:hint="eastAsia" w:ascii="仿宋" w:hAnsi="仿宋" w:eastAsia="仿宋" w:cs="仿宋"/>
          <w:b/>
          <w:color w:val="auto"/>
          <w:szCs w:val="22"/>
        </w:rPr>
        <w:t>附件1</w:t>
      </w:r>
      <w:r>
        <w:rPr>
          <w:rFonts w:hint="eastAsia" w:ascii="仿宋" w:hAnsi="仿宋" w:eastAsia="仿宋" w:cs="仿宋"/>
          <w:b/>
          <w:color w:val="auto"/>
          <w:szCs w:val="22"/>
          <w:lang w:val="en-US" w:eastAsia="zh-CN"/>
        </w:rPr>
        <w:t>2.1</w:t>
      </w:r>
      <w:r>
        <w:rPr>
          <w:rFonts w:hint="eastAsia" w:ascii="仿宋" w:hAnsi="仿宋" w:eastAsia="仿宋" w:cs="仿宋"/>
          <w:b/>
          <w:color w:val="auto"/>
          <w:szCs w:val="22"/>
        </w:rPr>
        <w:t>、</w:t>
      </w:r>
      <w:r>
        <w:rPr>
          <w:rFonts w:hint="eastAsia" w:ascii="仿宋" w:hAnsi="仿宋" w:eastAsia="仿宋" w:cs="仿宋"/>
          <w:b/>
          <w:color w:val="auto"/>
          <w:szCs w:val="22"/>
          <w:lang w:val="en-US" w:eastAsia="zh-CN"/>
        </w:rPr>
        <w:t xml:space="preserve">       </w:t>
      </w:r>
      <w:r>
        <w:rPr>
          <w:rFonts w:hint="eastAsia" w:ascii="仿宋" w:hAnsi="仿宋" w:eastAsia="仿宋" w:cs="仿宋"/>
          <w:b/>
          <w:color w:val="auto"/>
          <w:szCs w:val="22"/>
        </w:rPr>
        <w:t>报价明细表</w:t>
      </w:r>
      <w:bookmarkEnd w:id="123"/>
      <w:bookmarkEnd w:id="124"/>
    </w:p>
    <w:p w14:paraId="1848E01B">
      <w:pPr>
        <w:pStyle w:val="7"/>
        <w:snapToGrid w:val="0"/>
        <w:spacing w:before="0" w:after="0" w:line="5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供应商名称（公章）：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9850175">
      <w:pPr>
        <w:pStyle w:val="7"/>
        <w:snapToGrid w:val="0"/>
        <w:spacing w:before="0" w:after="0" w:line="500" w:lineRule="exact"/>
        <w:ind w:firstLine="480"/>
        <w:rPr>
          <w:rFonts w:hint="eastAsia" w:ascii="仿宋" w:hAnsi="仿宋" w:eastAsia="仿宋" w:cs="仿宋"/>
          <w:color w:val="auto"/>
          <w:sz w:val="24"/>
          <w:szCs w:val="24"/>
          <w:u w:val="dash"/>
          <w:lang w:val="en-US" w:eastAsia="zh-CN"/>
        </w:rPr>
      </w:pP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包号：</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09"/>
        <w:gridCol w:w="3136"/>
        <w:gridCol w:w="1500"/>
        <w:gridCol w:w="3709"/>
      </w:tblGrid>
      <w:tr w14:paraId="60015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4" w:hRule="atLeast"/>
        </w:trPr>
        <w:tc>
          <w:tcPr>
            <w:tcW w:w="1509" w:type="dxa"/>
            <w:noWrap w:val="0"/>
            <w:vAlign w:val="center"/>
          </w:tcPr>
          <w:p w14:paraId="02679E7A">
            <w:pPr>
              <w:autoSpaceDE w:val="0"/>
              <w:autoSpaceDN w:val="0"/>
              <w:adjustRightInd w:val="0"/>
              <w:spacing w:after="0" w:line="360" w:lineRule="auto"/>
              <w:ind w:left="0" w:leftChars="0"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3136" w:type="dxa"/>
            <w:noWrap w:val="0"/>
            <w:vAlign w:val="center"/>
          </w:tcPr>
          <w:p w14:paraId="60C415B1">
            <w:pPr>
              <w:autoSpaceDE w:val="0"/>
              <w:autoSpaceDN w:val="0"/>
              <w:adjustRightInd w:val="0"/>
              <w:spacing w:after="0" w:line="360" w:lineRule="auto"/>
              <w:ind w:left="0" w:leftChars="0"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服务内容</w:t>
            </w:r>
          </w:p>
        </w:tc>
        <w:tc>
          <w:tcPr>
            <w:tcW w:w="1500" w:type="dxa"/>
            <w:noWrap w:val="0"/>
            <w:vAlign w:val="center"/>
          </w:tcPr>
          <w:p w14:paraId="503B1160">
            <w:pPr>
              <w:autoSpaceDE w:val="0"/>
              <w:autoSpaceDN w:val="0"/>
              <w:adjustRightInd w:val="0"/>
              <w:spacing w:after="0" w:line="360" w:lineRule="auto"/>
              <w:ind w:left="0" w:leftChars="0"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报价</w:t>
            </w:r>
          </w:p>
        </w:tc>
        <w:tc>
          <w:tcPr>
            <w:tcW w:w="3709" w:type="dxa"/>
            <w:noWrap w:val="0"/>
            <w:vAlign w:val="center"/>
          </w:tcPr>
          <w:p w14:paraId="54E0ECA4">
            <w:pPr>
              <w:autoSpaceDE w:val="0"/>
              <w:autoSpaceDN w:val="0"/>
              <w:adjustRightInd w:val="0"/>
              <w:spacing w:after="0" w:line="360" w:lineRule="auto"/>
              <w:ind w:left="0" w:leftChars="0"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444C6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509" w:type="dxa"/>
            <w:noWrap w:val="0"/>
            <w:vAlign w:val="center"/>
          </w:tcPr>
          <w:p w14:paraId="56C68298">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3136" w:type="dxa"/>
            <w:noWrap w:val="0"/>
            <w:vAlign w:val="top"/>
          </w:tcPr>
          <w:p w14:paraId="2F9A7E62">
            <w:pPr>
              <w:autoSpaceDE w:val="0"/>
              <w:autoSpaceDN w:val="0"/>
              <w:adjustRightInd w:val="0"/>
              <w:spacing w:after="0" w:line="360" w:lineRule="auto"/>
              <w:ind w:left="0" w:leftChars="0" w:firstLine="0" w:firstLineChars="0"/>
              <w:rPr>
                <w:rFonts w:hint="eastAsia" w:ascii="仿宋" w:hAnsi="仿宋" w:eastAsia="仿宋" w:cs="仿宋"/>
                <w:color w:val="auto"/>
                <w:kern w:val="0"/>
                <w:sz w:val="24"/>
                <w:szCs w:val="24"/>
                <w:highlight w:val="none"/>
              </w:rPr>
            </w:pPr>
          </w:p>
        </w:tc>
        <w:tc>
          <w:tcPr>
            <w:tcW w:w="1500" w:type="dxa"/>
            <w:noWrap w:val="0"/>
            <w:vAlign w:val="top"/>
          </w:tcPr>
          <w:p w14:paraId="0DE23699">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2BAE9F78">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174423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1509" w:type="dxa"/>
            <w:noWrap w:val="0"/>
            <w:vAlign w:val="center"/>
          </w:tcPr>
          <w:p w14:paraId="3F9F6012">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3136" w:type="dxa"/>
            <w:noWrap w:val="0"/>
            <w:vAlign w:val="top"/>
          </w:tcPr>
          <w:p w14:paraId="2E875A21">
            <w:pPr>
              <w:autoSpaceDE w:val="0"/>
              <w:autoSpaceDN w:val="0"/>
              <w:adjustRightInd w:val="0"/>
              <w:spacing w:after="0" w:line="360" w:lineRule="auto"/>
              <w:ind w:left="0" w:leftChars="0" w:firstLine="0" w:firstLineChars="0"/>
              <w:rPr>
                <w:rFonts w:hint="eastAsia" w:ascii="仿宋" w:hAnsi="仿宋" w:eastAsia="仿宋" w:cs="仿宋"/>
                <w:color w:val="auto"/>
                <w:kern w:val="0"/>
                <w:sz w:val="24"/>
                <w:szCs w:val="24"/>
                <w:highlight w:val="none"/>
              </w:rPr>
            </w:pPr>
          </w:p>
        </w:tc>
        <w:tc>
          <w:tcPr>
            <w:tcW w:w="1500" w:type="dxa"/>
            <w:noWrap w:val="0"/>
            <w:vAlign w:val="top"/>
          </w:tcPr>
          <w:p w14:paraId="476EA9B2">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53D6D89F">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14E9D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509" w:type="dxa"/>
            <w:noWrap w:val="0"/>
            <w:vAlign w:val="center"/>
          </w:tcPr>
          <w:p w14:paraId="256138E0">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3136" w:type="dxa"/>
            <w:noWrap w:val="0"/>
            <w:vAlign w:val="top"/>
          </w:tcPr>
          <w:p w14:paraId="5D1B147C">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1500" w:type="dxa"/>
            <w:noWrap w:val="0"/>
            <w:vAlign w:val="top"/>
          </w:tcPr>
          <w:p w14:paraId="2988C087">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5399991C">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51BC7C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509" w:type="dxa"/>
            <w:noWrap w:val="0"/>
            <w:vAlign w:val="center"/>
          </w:tcPr>
          <w:p w14:paraId="763DDE31">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3136" w:type="dxa"/>
            <w:noWrap w:val="0"/>
            <w:vAlign w:val="top"/>
          </w:tcPr>
          <w:p w14:paraId="40D11013">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1500" w:type="dxa"/>
            <w:noWrap w:val="0"/>
            <w:vAlign w:val="top"/>
          </w:tcPr>
          <w:p w14:paraId="5FF69C0B">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1F78C8C8">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15316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509" w:type="dxa"/>
            <w:noWrap w:val="0"/>
            <w:vAlign w:val="center"/>
          </w:tcPr>
          <w:p w14:paraId="45623E32">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p>
        </w:tc>
        <w:tc>
          <w:tcPr>
            <w:tcW w:w="3136" w:type="dxa"/>
            <w:noWrap w:val="0"/>
            <w:vAlign w:val="top"/>
          </w:tcPr>
          <w:p w14:paraId="3E35A31E">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1500" w:type="dxa"/>
            <w:noWrap w:val="0"/>
            <w:vAlign w:val="top"/>
          </w:tcPr>
          <w:p w14:paraId="3AA06E99">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46DE6A1C">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177E6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1" w:hRule="atLeast"/>
        </w:trPr>
        <w:tc>
          <w:tcPr>
            <w:tcW w:w="1509" w:type="dxa"/>
            <w:noWrap w:val="0"/>
            <w:vAlign w:val="center"/>
          </w:tcPr>
          <w:p w14:paraId="27C02D20">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3136" w:type="dxa"/>
            <w:noWrap w:val="0"/>
            <w:vAlign w:val="top"/>
          </w:tcPr>
          <w:p w14:paraId="005DB7EE">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1500" w:type="dxa"/>
            <w:noWrap w:val="0"/>
            <w:vAlign w:val="top"/>
          </w:tcPr>
          <w:p w14:paraId="411BA741">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52567E5A">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7276D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trPr>
        <w:tc>
          <w:tcPr>
            <w:tcW w:w="1509" w:type="dxa"/>
            <w:noWrap w:val="0"/>
            <w:vAlign w:val="center"/>
          </w:tcPr>
          <w:p w14:paraId="23318A89">
            <w:pPr>
              <w:autoSpaceDE w:val="0"/>
              <w:autoSpaceDN w:val="0"/>
              <w:adjustRightInd w:val="0"/>
              <w:spacing w:after="0"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w:t>
            </w:r>
          </w:p>
        </w:tc>
        <w:tc>
          <w:tcPr>
            <w:tcW w:w="3136" w:type="dxa"/>
            <w:noWrap w:val="0"/>
            <w:vAlign w:val="top"/>
          </w:tcPr>
          <w:p w14:paraId="362288C2">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1500" w:type="dxa"/>
            <w:noWrap w:val="0"/>
            <w:vAlign w:val="top"/>
          </w:tcPr>
          <w:p w14:paraId="77734B31">
            <w:pPr>
              <w:autoSpaceDE w:val="0"/>
              <w:autoSpaceDN w:val="0"/>
              <w:adjustRightInd w:val="0"/>
              <w:spacing w:after="0" w:line="360" w:lineRule="auto"/>
              <w:rPr>
                <w:rFonts w:hint="eastAsia" w:ascii="仿宋" w:hAnsi="仿宋" w:eastAsia="仿宋" w:cs="仿宋"/>
                <w:color w:val="auto"/>
                <w:kern w:val="0"/>
                <w:sz w:val="24"/>
                <w:szCs w:val="24"/>
                <w:highlight w:val="none"/>
              </w:rPr>
            </w:pPr>
          </w:p>
        </w:tc>
        <w:tc>
          <w:tcPr>
            <w:tcW w:w="3709" w:type="dxa"/>
            <w:noWrap w:val="0"/>
            <w:vAlign w:val="top"/>
          </w:tcPr>
          <w:p w14:paraId="1BD3FC42">
            <w:pPr>
              <w:autoSpaceDE w:val="0"/>
              <w:autoSpaceDN w:val="0"/>
              <w:adjustRightInd w:val="0"/>
              <w:spacing w:after="0" w:line="360" w:lineRule="auto"/>
              <w:rPr>
                <w:rFonts w:hint="eastAsia" w:ascii="仿宋" w:hAnsi="仿宋" w:eastAsia="仿宋" w:cs="仿宋"/>
                <w:color w:val="auto"/>
                <w:kern w:val="0"/>
                <w:sz w:val="24"/>
                <w:szCs w:val="24"/>
                <w:highlight w:val="none"/>
              </w:rPr>
            </w:pPr>
          </w:p>
        </w:tc>
      </w:tr>
      <w:tr w14:paraId="62432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4" w:hRule="atLeast"/>
        </w:trPr>
        <w:tc>
          <w:tcPr>
            <w:tcW w:w="4645" w:type="dxa"/>
            <w:gridSpan w:val="2"/>
            <w:noWrap w:val="0"/>
            <w:vAlign w:val="center"/>
          </w:tcPr>
          <w:p w14:paraId="595E57D8">
            <w:pPr>
              <w:autoSpaceDE w:val="0"/>
              <w:autoSpaceDN w:val="0"/>
              <w:adjustRightInd w:val="0"/>
              <w:spacing w:after="0"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总计</w:t>
            </w:r>
          </w:p>
        </w:tc>
        <w:tc>
          <w:tcPr>
            <w:tcW w:w="5209" w:type="dxa"/>
            <w:gridSpan w:val="2"/>
            <w:noWrap w:val="0"/>
            <w:vAlign w:val="top"/>
          </w:tcPr>
          <w:p w14:paraId="673410AA">
            <w:pPr>
              <w:autoSpaceDE w:val="0"/>
              <w:autoSpaceDN w:val="0"/>
              <w:adjustRightInd w:val="0"/>
              <w:spacing w:after="0"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大写：人民币</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元</w:t>
            </w:r>
          </w:p>
          <w:p w14:paraId="1846DE80">
            <w:pPr>
              <w:autoSpaceDE w:val="0"/>
              <w:autoSpaceDN w:val="0"/>
              <w:adjustRightInd w:val="0"/>
              <w:spacing w:after="0"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小写：￥ </w:t>
            </w:r>
            <w:r>
              <w:rPr>
                <w:rFonts w:hint="eastAsia" w:ascii="仿宋" w:hAnsi="仿宋" w:eastAsia="仿宋" w:cs="仿宋"/>
                <w:color w:val="auto"/>
                <w:kern w:val="0"/>
                <w:sz w:val="24"/>
                <w:szCs w:val="24"/>
                <w:highlight w:val="none"/>
                <w:u w:val="single"/>
              </w:rPr>
              <w:t xml:space="preserve">           </w:t>
            </w:r>
          </w:p>
        </w:tc>
      </w:tr>
    </w:tbl>
    <w:p w14:paraId="2BB91ABA">
      <w:pPr>
        <w:ind w:firstLine="480"/>
        <w:rPr>
          <w:rFonts w:hint="eastAsia" w:ascii="仿宋" w:hAnsi="仿宋" w:eastAsia="仿宋" w:cs="仿宋"/>
        </w:rPr>
      </w:pPr>
      <w:r>
        <w:rPr>
          <w:rFonts w:hint="eastAsia" w:ascii="仿宋" w:hAnsi="仿宋" w:eastAsia="仿宋" w:cs="仿宋"/>
        </w:rPr>
        <w:t>注：</w:t>
      </w:r>
    </w:p>
    <w:p w14:paraId="5CD2CF6D">
      <w:pPr>
        <w:ind w:firstLine="480"/>
        <w:rPr>
          <w:rFonts w:hint="eastAsia" w:ascii="仿宋" w:hAnsi="仿宋" w:eastAsia="仿宋" w:cs="仿宋"/>
        </w:rPr>
      </w:pPr>
      <w:r>
        <w:rPr>
          <w:rFonts w:hint="eastAsia" w:ascii="仿宋" w:hAnsi="仿宋" w:eastAsia="仿宋" w:cs="仿宋"/>
        </w:rPr>
        <w:t>1、该表格中的“总价”必须与附件《</w:t>
      </w:r>
      <w:r>
        <w:rPr>
          <w:rFonts w:hint="eastAsia" w:ascii="仿宋" w:hAnsi="仿宋" w:eastAsia="仿宋" w:cs="仿宋"/>
          <w:lang w:val="en-US" w:eastAsia="zh-CN"/>
        </w:rPr>
        <w:t>报价</w:t>
      </w:r>
      <w:r>
        <w:rPr>
          <w:rFonts w:hint="eastAsia" w:ascii="仿宋" w:hAnsi="仿宋" w:eastAsia="仿宋" w:cs="仿宋"/>
        </w:rPr>
        <w:t>一览表》中的“总价”相等。</w:t>
      </w:r>
    </w:p>
    <w:p w14:paraId="55D0B750">
      <w:pPr>
        <w:ind w:firstLine="480"/>
        <w:rPr>
          <w:rFonts w:hint="eastAsia" w:ascii="仿宋" w:hAnsi="仿宋" w:eastAsia="仿宋" w:cs="仿宋"/>
          <w:color w:val="auto"/>
        </w:rPr>
      </w:pPr>
      <w:r>
        <w:rPr>
          <w:rFonts w:hint="eastAsia" w:ascii="仿宋" w:hAnsi="仿宋" w:eastAsia="仿宋" w:cs="仿宋"/>
        </w:rPr>
        <w:t>2、根据财库〔2015〕135号的相关规定，本次招标将对</w:t>
      </w:r>
      <w:r>
        <w:rPr>
          <w:rFonts w:hint="eastAsia" w:ascii="仿宋" w:hAnsi="仿宋" w:eastAsia="仿宋" w:cs="仿宋"/>
          <w:lang w:val="en-US" w:eastAsia="zh-CN"/>
        </w:rPr>
        <w:t>成交供应商</w:t>
      </w:r>
      <w:r>
        <w:rPr>
          <w:rFonts w:hint="eastAsia" w:ascii="仿宋" w:hAnsi="仿宋" w:eastAsia="仿宋" w:cs="仿宋"/>
        </w:rPr>
        <w:t>的报价明细表进行中标公示，请供应商务必认真填写，如因填写有误等供应商自身原因引起的质疑等产生的一切后果</w:t>
      </w:r>
      <w:r>
        <w:rPr>
          <w:rFonts w:hint="eastAsia" w:ascii="仿宋" w:hAnsi="仿宋" w:eastAsia="仿宋" w:cs="仿宋"/>
          <w:color w:val="auto"/>
        </w:rPr>
        <w:t>由供应商承担。</w:t>
      </w:r>
    </w:p>
    <w:p w14:paraId="33803940">
      <w:pPr>
        <w:ind w:firstLine="480"/>
        <w:rPr>
          <w:rFonts w:hint="eastAsia" w:ascii="仿宋" w:hAnsi="仿宋" w:eastAsia="仿宋" w:cs="仿宋"/>
          <w:color w:val="auto"/>
          <w:szCs w:val="22"/>
          <w:lang w:val="en-US" w:eastAsia="zh-CN"/>
        </w:rPr>
      </w:pPr>
      <w:r>
        <w:rPr>
          <w:rFonts w:hint="eastAsia" w:ascii="仿宋" w:hAnsi="仿宋" w:eastAsia="仿宋" w:cs="仿宋"/>
          <w:color w:val="auto"/>
          <w:szCs w:val="22"/>
          <w:lang w:val="en-US" w:eastAsia="zh-CN"/>
        </w:rPr>
        <w:t>3、★本项目为交钥匙服务项目，供应商需详细列出所有费用，本表合计和各分项价格均包括完成本项目采购范围内的所有费用。即未在本报价明细及后续各分项报价明细中列明的，均视为包含在总报价内，采购人不再另行支付。</w:t>
      </w:r>
    </w:p>
    <w:p w14:paraId="07EE3C2F">
      <w:pPr>
        <w:spacing w:line="500" w:lineRule="exact"/>
        <w:ind w:firstLine="480"/>
        <w:rPr>
          <w:rFonts w:hint="eastAsia" w:ascii="仿宋" w:hAnsi="仿宋" w:eastAsia="仿宋" w:cs="仿宋"/>
          <w:szCs w:val="24"/>
          <w:u w:val="single"/>
        </w:rPr>
      </w:pPr>
      <w:r>
        <w:rPr>
          <w:rFonts w:hint="eastAsia" w:ascii="仿宋" w:hAnsi="仿宋" w:eastAsia="仿宋" w:cs="仿宋"/>
          <w:szCs w:val="24"/>
        </w:rPr>
        <w:t>授权代表（签字）：</w:t>
      </w:r>
      <w:r>
        <w:rPr>
          <w:rFonts w:hint="eastAsia" w:ascii="仿宋" w:hAnsi="仿宋" w:eastAsia="仿宋" w:cs="仿宋"/>
          <w:szCs w:val="24"/>
          <w:u w:val="single"/>
        </w:rPr>
        <w:t xml:space="preserve">               </w:t>
      </w:r>
    </w:p>
    <w:p w14:paraId="3DA52B1C">
      <w:pPr>
        <w:ind w:firstLine="560"/>
        <w:jc w:val="right"/>
        <w:rPr>
          <w:rFonts w:hint="eastAsia" w:ascii="仿宋" w:hAnsi="仿宋" w:eastAsia="仿宋" w:cs="仿宋"/>
          <w:spacing w:val="20"/>
          <w:u w:val="single"/>
        </w:rPr>
      </w:pPr>
      <w:r>
        <w:rPr>
          <w:rFonts w:hint="eastAsia" w:ascii="仿宋" w:hAnsi="仿宋" w:eastAsia="仿宋" w:cs="仿宋"/>
          <w:b w:val="0"/>
          <w:kern w:val="2"/>
          <w:sz w:val="28"/>
          <w:szCs w:val="28"/>
          <w:u w:val="single"/>
          <w:lang w:val="en-US" w:eastAsia="zh-CN" w:bidi="ar-SA"/>
        </w:rPr>
        <w:t xml:space="preserve">      </w:t>
      </w:r>
      <w:r>
        <w:rPr>
          <w:rFonts w:hint="eastAsia" w:ascii="仿宋" w:hAnsi="仿宋" w:eastAsia="仿宋" w:cs="仿宋"/>
          <w:b w:val="0"/>
          <w:kern w:val="2"/>
          <w:sz w:val="28"/>
          <w:szCs w:val="28"/>
          <w:u w:val="none"/>
          <w:lang w:val="en-US" w:eastAsia="zh-CN" w:bidi="ar-SA"/>
        </w:rPr>
        <w:t>年</w:t>
      </w:r>
      <w:r>
        <w:rPr>
          <w:rFonts w:hint="eastAsia" w:ascii="仿宋" w:hAnsi="仿宋" w:eastAsia="仿宋" w:cs="仿宋"/>
          <w:b w:val="0"/>
          <w:kern w:val="2"/>
          <w:sz w:val="28"/>
          <w:szCs w:val="28"/>
          <w:u w:val="single"/>
          <w:lang w:val="en-US" w:eastAsia="zh-CN" w:bidi="ar-SA"/>
        </w:rPr>
        <w:t xml:space="preserve">       </w:t>
      </w:r>
      <w:r>
        <w:rPr>
          <w:rFonts w:hint="eastAsia" w:ascii="仿宋" w:hAnsi="仿宋" w:eastAsia="仿宋" w:cs="仿宋"/>
          <w:b w:val="0"/>
          <w:kern w:val="2"/>
          <w:sz w:val="28"/>
          <w:szCs w:val="28"/>
          <w:u w:val="none"/>
          <w:lang w:val="en-US" w:eastAsia="zh-CN" w:bidi="ar-SA"/>
        </w:rPr>
        <w:t>月</w:t>
      </w:r>
      <w:r>
        <w:rPr>
          <w:rFonts w:hint="eastAsia" w:ascii="仿宋" w:hAnsi="仿宋" w:eastAsia="仿宋" w:cs="仿宋"/>
          <w:b w:val="0"/>
          <w:kern w:val="2"/>
          <w:sz w:val="28"/>
          <w:szCs w:val="28"/>
          <w:u w:val="single"/>
          <w:lang w:val="en-US" w:eastAsia="zh-CN" w:bidi="ar-SA"/>
        </w:rPr>
        <w:t xml:space="preserve">      </w:t>
      </w:r>
      <w:r>
        <w:rPr>
          <w:rFonts w:hint="eastAsia" w:ascii="仿宋" w:hAnsi="仿宋" w:eastAsia="仿宋" w:cs="仿宋"/>
          <w:b w:val="0"/>
          <w:kern w:val="2"/>
          <w:sz w:val="28"/>
          <w:szCs w:val="28"/>
          <w:u w:val="none"/>
          <w:lang w:val="en-US" w:eastAsia="zh-CN" w:bidi="ar-SA"/>
        </w:rPr>
        <w:t>日</w:t>
      </w:r>
    </w:p>
    <w:p w14:paraId="229744FB">
      <w:pPr>
        <w:pStyle w:val="4"/>
        <w:ind w:firstLine="602"/>
        <w:rPr>
          <w:rFonts w:hint="eastAsia" w:ascii="仿宋" w:hAnsi="仿宋" w:eastAsia="仿宋" w:cs="仿宋"/>
          <w:sz w:val="32"/>
          <w:szCs w:val="32"/>
        </w:rPr>
      </w:pPr>
      <w:bookmarkStart w:id="125" w:name="_Toc32087"/>
      <w:bookmarkStart w:id="126" w:name="_Toc511405292"/>
      <w:r>
        <w:rPr>
          <w:rFonts w:hint="eastAsia" w:ascii="仿宋" w:hAnsi="仿宋" w:eastAsia="仿宋" w:cs="仿宋"/>
          <w:b w:val="0"/>
          <w:color w:val="auto"/>
          <w:kern w:val="2"/>
          <w:sz w:val="28"/>
          <w:szCs w:val="28"/>
          <w:u w:val="none"/>
          <w:lang w:val="en-US" w:eastAsia="zh-CN" w:bidi="ar-SA"/>
        </w:rPr>
        <w:br w:type="page"/>
      </w:r>
      <w:bookmarkStart w:id="127" w:name="_Toc31516"/>
      <w:r>
        <w:rPr>
          <w:rFonts w:hint="eastAsia" w:ascii="仿宋" w:hAnsi="仿宋" w:eastAsia="仿宋" w:cs="仿宋"/>
          <w:b/>
          <w:szCs w:val="22"/>
        </w:rPr>
        <w:t>附件1</w:t>
      </w:r>
      <w:r>
        <w:rPr>
          <w:rFonts w:hint="eastAsia" w:ascii="仿宋" w:hAnsi="仿宋" w:eastAsia="仿宋" w:cs="仿宋"/>
          <w:b/>
          <w:szCs w:val="22"/>
          <w:lang w:val="en-US" w:eastAsia="zh-CN"/>
        </w:rPr>
        <w:t>3</w:t>
      </w:r>
      <w:r>
        <w:rPr>
          <w:rFonts w:hint="eastAsia" w:ascii="仿宋" w:hAnsi="仿宋" w:eastAsia="仿宋" w:cs="仿宋"/>
          <w:b/>
          <w:szCs w:val="22"/>
        </w:rPr>
        <w:t>、项目实施人员一览表</w:t>
      </w:r>
      <w:bookmarkEnd w:id="125"/>
      <w:bookmarkEnd w:id="127"/>
    </w:p>
    <w:p w14:paraId="4E971E0E">
      <w:pPr>
        <w:widowControl/>
        <w:autoSpaceDE w:val="0"/>
        <w:autoSpaceDN w:val="0"/>
        <w:adjustRightInd w:val="0"/>
        <w:spacing w:line="480" w:lineRule="auto"/>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项目实施人员（主要从业人员及其技术资格）一览表</w:t>
      </w:r>
    </w:p>
    <w:p w14:paraId="189CD029">
      <w:pPr>
        <w:pStyle w:val="7"/>
        <w:snapToGrid w:val="0"/>
        <w:spacing w:before="0" w:after="0" w:line="500" w:lineRule="exact"/>
        <w:ind w:firstLine="480"/>
        <w:rPr>
          <w:rFonts w:hint="eastAsia" w:ascii="仿宋" w:hAnsi="仿宋" w:eastAsia="仿宋" w:cs="仿宋"/>
          <w:sz w:val="24"/>
          <w:szCs w:val="24"/>
        </w:rPr>
      </w:pPr>
    </w:p>
    <w:p w14:paraId="1621D09E">
      <w:pPr>
        <w:pStyle w:val="7"/>
        <w:snapToGrid w:val="0"/>
        <w:spacing w:before="0" w:after="0" w:line="500" w:lineRule="exact"/>
        <w:ind w:firstLine="480"/>
        <w:rPr>
          <w:rFonts w:hint="eastAsia" w:ascii="仿宋" w:hAnsi="仿宋" w:eastAsia="仿宋" w:cs="仿宋"/>
          <w:sz w:val="24"/>
          <w:szCs w:val="24"/>
        </w:rPr>
      </w:pPr>
      <w:r>
        <w:rPr>
          <w:rFonts w:hint="eastAsia" w:ascii="仿宋" w:hAnsi="仿宋" w:eastAsia="仿宋" w:cs="仿宋"/>
          <w:sz w:val="24"/>
          <w:szCs w:val="24"/>
        </w:rPr>
        <w:t>供应商名称（公章）：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4B0B6C0">
      <w:pPr>
        <w:pStyle w:val="7"/>
        <w:snapToGrid w:val="0"/>
        <w:spacing w:before="0" w:after="0"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包号：</w:t>
      </w:r>
    </w:p>
    <w:tbl>
      <w:tblPr>
        <w:tblStyle w:val="21"/>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16"/>
        <w:gridCol w:w="1407"/>
        <w:gridCol w:w="1260"/>
        <w:gridCol w:w="1260"/>
        <w:gridCol w:w="1800"/>
        <w:gridCol w:w="2520"/>
      </w:tblGrid>
      <w:tr w14:paraId="163B4D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center"/>
          </w:tcPr>
          <w:p w14:paraId="782684FE">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姓名</w:t>
            </w:r>
          </w:p>
        </w:tc>
        <w:tc>
          <w:tcPr>
            <w:tcW w:w="1407" w:type="dxa"/>
            <w:tcBorders>
              <w:top w:val="single" w:color="auto" w:sz="4" w:space="0"/>
              <w:left w:val="single" w:color="auto" w:sz="4" w:space="0"/>
              <w:bottom w:val="single" w:color="auto" w:sz="4" w:space="0"/>
              <w:right w:val="single" w:color="auto" w:sz="4" w:space="0"/>
            </w:tcBorders>
            <w:noWrap w:val="0"/>
            <w:vAlign w:val="center"/>
          </w:tcPr>
          <w:p w14:paraId="29FC6DBD">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职务</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23589AA7">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专业技</w:t>
            </w:r>
          </w:p>
          <w:p w14:paraId="63555A7D">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术资格</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C4F3C8F">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证书</w:t>
            </w:r>
          </w:p>
          <w:p w14:paraId="05D755AC">
            <w:pPr>
              <w:snapToGrid w:val="0"/>
              <w:spacing w:before="156" w:beforeLines="50" w:after="50" w:line="460" w:lineRule="exact"/>
              <w:ind w:left="0" w:leftChars="0" w:firstLine="0" w:firstLineChars="0"/>
              <w:jc w:val="center"/>
              <w:rPr>
                <w:rFonts w:hint="eastAsia" w:ascii="仿宋" w:hAnsi="仿宋" w:eastAsia="仿宋" w:cs="仿宋"/>
                <w:sz w:val="24"/>
                <w:szCs w:val="24"/>
              </w:rPr>
            </w:pPr>
            <w:r>
              <w:rPr>
                <w:rFonts w:hint="eastAsia" w:ascii="仿宋" w:hAnsi="仿宋" w:eastAsia="仿宋" w:cs="仿宋"/>
                <w:sz w:val="24"/>
                <w:szCs w:val="24"/>
              </w:rPr>
              <w:t>编号</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696D30AA">
            <w:pPr>
              <w:snapToGrid w:val="0"/>
              <w:spacing w:before="156" w:beforeLines="50" w:after="50" w:line="460" w:lineRule="exact"/>
              <w:ind w:left="0" w:leftChars="0" w:firstLine="0" w:firstLineChars="0"/>
              <w:jc w:val="center"/>
              <w:rPr>
                <w:rFonts w:hint="eastAsia" w:ascii="仿宋" w:hAnsi="仿宋" w:eastAsia="仿宋" w:cs="仿宋"/>
                <w:bCs/>
                <w:sz w:val="24"/>
                <w:szCs w:val="24"/>
              </w:rPr>
            </w:pPr>
            <w:r>
              <w:rPr>
                <w:rFonts w:hint="eastAsia" w:ascii="仿宋" w:hAnsi="仿宋" w:eastAsia="仿宋" w:cs="仿宋"/>
                <w:bCs/>
                <w:sz w:val="24"/>
                <w:szCs w:val="24"/>
              </w:rPr>
              <w:t>参加本单位工作时间</w:t>
            </w:r>
          </w:p>
        </w:tc>
        <w:tc>
          <w:tcPr>
            <w:tcW w:w="2520" w:type="dxa"/>
            <w:tcBorders>
              <w:top w:val="single" w:color="auto" w:sz="4" w:space="0"/>
              <w:left w:val="single" w:color="auto" w:sz="4" w:space="0"/>
              <w:bottom w:val="single" w:color="auto" w:sz="4" w:space="0"/>
              <w:right w:val="single" w:color="auto" w:sz="4" w:space="0"/>
            </w:tcBorders>
            <w:noWrap w:val="0"/>
            <w:vAlign w:val="center"/>
          </w:tcPr>
          <w:p w14:paraId="45664CFA">
            <w:pPr>
              <w:snapToGrid w:val="0"/>
              <w:spacing w:before="156" w:beforeLines="50" w:after="50" w:line="460" w:lineRule="exact"/>
              <w:ind w:left="0" w:leftChars="0" w:firstLine="0" w:firstLineChars="0"/>
              <w:jc w:val="center"/>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从业经历</w:t>
            </w:r>
          </w:p>
        </w:tc>
      </w:tr>
      <w:tr w14:paraId="6875B3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55D491F4">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64EC7CE2">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5D278501">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1269D39">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5B951335">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620E3BB4">
            <w:pPr>
              <w:snapToGrid w:val="0"/>
              <w:spacing w:before="156" w:beforeLines="50" w:after="50" w:line="460" w:lineRule="exact"/>
              <w:rPr>
                <w:rFonts w:hint="eastAsia" w:ascii="仿宋" w:hAnsi="仿宋" w:eastAsia="仿宋" w:cs="仿宋"/>
                <w:sz w:val="24"/>
                <w:szCs w:val="24"/>
              </w:rPr>
            </w:pPr>
          </w:p>
        </w:tc>
      </w:tr>
      <w:tr w14:paraId="1FF592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055FD480">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7CFC9457">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7F63FE13">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B6830EE">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6F7AF130">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152DEAC4">
            <w:pPr>
              <w:snapToGrid w:val="0"/>
              <w:spacing w:before="156" w:beforeLines="50" w:after="50" w:line="460" w:lineRule="exact"/>
              <w:rPr>
                <w:rFonts w:hint="eastAsia" w:ascii="仿宋" w:hAnsi="仿宋" w:eastAsia="仿宋" w:cs="仿宋"/>
                <w:sz w:val="24"/>
                <w:szCs w:val="24"/>
              </w:rPr>
            </w:pPr>
          </w:p>
        </w:tc>
      </w:tr>
      <w:tr w14:paraId="01CF9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61BDFF20">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61D7C086">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2BF20405">
            <w:pPr>
              <w:pStyle w:val="14"/>
              <w:snapToGrid w:val="0"/>
              <w:spacing w:before="156" w:beforeLines="50" w:after="50" w:line="460" w:lineRule="exact"/>
              <w:ind w:left="5250"/>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42DF4734">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75922679">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131C28DD">
            <w:pPr>
              <w:snapToGrid w:val="0"/>
              <w:spacing w:before="156" w:beforeLines="50" w:after="50" w:line="460" w:lineRule="exact"/>
              <w:rPr>
                <w:rFonts w:hint="eastAsia" w:ascii="仿宋" w:hAnsi="仿宋" w:eastAsia="仿宋" w:cs="仿宋"/>
                <w:sz w:val="24"/>
                <w:szCs w:val="24"/>
              </w:rPr>
            </w:pPr>
          </w:p>
        </w:tc>
      </w:tr>
      <w:tr w14:paraId="3AE271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43D5C547">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22AFF616">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A657A37">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9CCBF27">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7440292C">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7CCD0097">
            <w:pPr>
              <w:snapToGrid w:val="0"/>
              <w:spacing w:before="156" w:beforeLines="50" w:after="50" w:line="460" w:lineRule="exact"/>
              <w:rPr>
                <w:rFonts w:hint="eastAsia" w:ascii="仿宋" w:hAnsi="仿宋" w:eastAsia="仿宋" w:cs="仿宋"/>
                <w:sz w:val="24"/>
                <w:szCs w:val="24"/>
              </w:rPr>
            </w:pPr>
          </w:p>
        </w:tc>
      </w:tr>
      <w:tr w14:paraId="5580EB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35AB4CEF">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5CD02E3C">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B3A0CAB">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7D5030A">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06F9CDE5">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3C32DD2A">
            <w:pPr>
              <w:snapToGrid w:val="0"/>
              <w:spacing w:before="156" w:beforeLines="50" w:after="50" w:line="460" w:lineRule="exact"/>
              <w:rPr>
                <w:rFonts w:hint="eastAsia" w:ascii="仿宋" w:hAnsi="仿宋" w:eastAsia="仿宋" w:cs="仿宋"/>
                <w:sz w:val="24"/>
                <w:szCs w:val="24"/>
              </w:rPr>
            </w:pPr>
          </w:p>
        </w:tc>
      </w:tr>
      <w:tr w14:paraId="1CEB9A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19B0B3E8">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68FF99E1">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2C022C4">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D264530">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49F02859">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0F6524BF">
            <w:pPr>
              <w:snapToGrid w:val="0"/>
              <w:spacing w:before="156" w:beforeLines="50" w:after="50" w:line="460" w:lineRule="exact"/>
              <w:rPr>
                <w:rFonts w:hint="eastAsia" w:ascii="仿宋" w:hAnsi="仿宋" w:eastAsia="仿宋" w:cs="仿宋"/>
                <w:sz w:val="24"/>
                <w:szCs w:val="24"/>
              </w:rPr>
            </w:pPr>
          </w:p>
        </w:tc>
      </w:tr>
      <w:tr w14:paraId="050B11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760BC93D">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15E386C1">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0D6093B">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5D5DBB39">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09F1F1AE">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5745784C">
            <w:pPr>
              <w:snapToGrid w:val="0"/>
              <w:spacing w:before="156" w:beforeLines="50" w:after="50" w:line="460" w:lineRule="exact"/>
              <w:rPr>
                <w:rFonts w:hint="eastAsia" w:ascii="仿宋" w:hAnsi="仿宋" w:eastAsia="仿宋" w:cs="仿宋"/>
                <w:sz w:val="24"/>
                <w:szCs w:val="24"/>
              </w:rPr>
            </w:pPr>
          </w:p>
        </w:tc>
      </w:tr>
      <w:tr w14:paraId="23B95D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5C678333">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7C5B9BDC">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767E2E31">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E0B58A1">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2A3B0FA3">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648D6872">
            <w:pPr>
              <w:snapToGrid w:val="0"/>
              <w:spacing w:before="156" w:beforeLines="50" w:after="50" w:line="460" w:lineRule="exact"/>
              <w:rPr>
                <w:rFonts w:hint="eastAsia" w:ascii="仿宋" w:hAnsi="仿宋" w:eastAsia="仿宋" w:cs="仿宋"/>
                <w:sz w:val="24"/>
                <w:szCs w:val="24"/>
              </w:rPr>
            </w:pPr>
          </w:p>
        </w:tc>
      </w:tr>
      <w:tr w14:paraId="11503B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6" w:type="dxa"/>
            <w:tcBorders>
              <w:top w:val="single" w:color="auto" w:sz="4" w:space="0"/>
              <w:left w:val="single" w:color="auto" w:sz="4" w:space="0"/>
              <w:bottom w:val="single" w:color="auto" w:sz="4" w:space="0"/>
              <w:right w:val="single" w:color="auto" w:sz="4" w:space="0"/>
            </w:tcBorders>
            <w:noWrap w:val="0"/>
            <w:vAlign w:val="top"/>
          </w:tcPr>
          <w:p w14:paraId="26F3CBC4">
            <w:pPr>
              <w:snapToGrid w:val="0"/>
              <w:spacing w:before="156" w:beforeLines="50" w:after="50" w:line="460" w:lineRule="exact"/>
              <w:rPr>
                <w:rFonts w:hint="eastAsia" w:ascii="仿宋" w:hAnsi="仿宋" w:eastAsia="仿宋" w:cs="仿宋"/>
                <w:sz w:val="24"/>
                <w:szCs w:val="24"/>
              </w:rPr>
            </w:pPr>
          </w:p>
        </w:tc>
        <w:tc>
          <w:tcPr>
            <w:tcW w:w="1407" w:type="dxa"/>
            <w:tcBorders>
              <w:top w:val="single" w:color="auto" w:sz="4" w:space="0"/>
              <w:left w:val="single" w:color="auto" w:sz="4" w:space="0"/>
              <w:bottom w:val="single" w:color="auto" w:sz="4" w:space="0"/>
              <w:right w:val="single" w:color="auto" w:sz="4" w:space="0"/>
            </w:tcBorders>
            <w:noWrap w:val="0"/>
            <w:vAlign w:val="top"/>
          </w:tcPr>
          <w:p w14:paraId="477A7B6F">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D19F1D2">
            <w:pPr>
              <w:snapToGrid w:val="0"/>
              <w:spacing w:before="156" w:beforeLines="50" w:after="50" w:line="460" w:lineRule="exact"/>
              <w:rPr>
                <w:rFonts w:hint="eastAsia" w:ascii="仿宋" w:hAnsi="仿宋" w:eastAsia="仿宋" w:cs="仿宋"/>
                <w:sz w:val="24"/>
                <w:szCs w:val="24"/>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054DD613">
            <w:pPr>
              <w:snapToGrid w:val="0"/>
              <w:spacing w:before="156" w:beforeLines="50" w:after="50" w:line="460" w:lineRule="exact"/>
              <w:rPr>
                <w:rFonts w:hint="eastAsia" w:ascii="仿宋" w:hAnsi="仿宋" w:eastAsia="仿宋" w:cs="仿宋"/>
                <w:sz w:val="24"/>
                <w:szCs w:val="24"/>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104F28EB">
            <w:pPr>
              <w:snapToGrid w:val="0"/>
              <w:spacing w:before="156" w:beforeLines="50" w:after="50" w:line="460" w:lineRule="exact"/>
              <w:rPr>
                <w:rFonts w:hint="eastAsia" w:ascii="仿宋" w:hAnsi="仿宋" w:eastAsia="仿宋" w:cs="仿宋"/>
                <w:sz w:val="24"/>
                <w:szCs w:val="24"/>
              </w:rPr>
            </w:pPr>
          </w:p>
        </w:tc>
        <w:tc>
          <w:tcPr>
            <w:tcW w:w="2520" w:type="dxa"/>
            <w:tcBorders>
              <w:top w:val="single" w:color="auto" w:sz="4" w:space="0"/>
              <w:left w:val="single" w:color="auto" w:sz="4" w:space="0"/>
              <w:bottom w:val="single" w:color="auto" w:sz="4" w:space="0"/>
              <w:right w:val="single" w:color="auto" w:sz="4" w:space="0"/>
            </w:tcBorders>
            <w:noWrap w:val="0"/>
            <w:vAlign w:val="top"/>
          </w:tcPr>
          <w:p w14:paraId="74A8FE2E">
            <w:pPr>
              <w:snapToGrid w:val="0"/>
              <w:spacing w:before="156" w:beforeLines="50" w:after="50" w:line="460" w:lineRule="exact"/>
              <w:rPr>
                <w:rFonts w:hint="eastAsia" w:ascii="仿宋" w:hAnsi="仿宋" w:eastAsia="仿宋" w:cs="仿宋"/>
                <w:sz w:val="24"/>
                <w:szCs w:val="24"/>
              </w:rPr>
            </w:pPr>
          </w:p>
        </w:tc>
      </w:tr>
    </w:tbl>
    <w:p w14:paraId="6F79C7A8">
      <w:pPr>
        <w:snapToGrid w:val="0"/>
        <w:spacing w:before="50" w:after="156" w:afterLines="50" w:line="460" w:lineRule="exact"/>
        <w:ind w:left="0" w:leftChars="0" w:firstLine="0" w:firstLineChars="0"/>
        <w:jc w:val="left"/>
        <w:rPr>
          <w:rFonts w:hint="eastAsia" w:ascii="仿宋" w:hAnsi="仿宋" w:eastAsia="仿宋" w:cs="仿宋"/>
          <w:sz w:val="24"/>
          <w:szCs w:val="24"/>
        </w:rPr>
      </w:pPr>
      <w:r>
        <w:rPr>
          <w:rFonts w:hint="eastAsia" w:ascii="仿宋" w:hAnsi="仿宋" w:eastAsia="仿宋" w:cs="仿宋"/>
          <w:sz w:val="24"/>
          <w:szCs w:val="24"/>
        </w:rPr>
        <w:t xml:space="preserve">注：在填写时，如本表格不适合报价单位的实际情况，可根据本表格式自行划表填写。 </w:t>
      </w:r>
    </w:p>
    <w:p w14:paraId="449137D6">
      <w:pPr>
        <w:snapToGrid w:val="0"/>
        <w:spacing w:before="50" w:after="156" w:afterLines="50" w:line="460" w:lineRule="exact"/>
        <w:jc w:val="left"/>
        <w:rPr>
          <w:rFonts w:hint="eastAsia" w:ascii="仿宋" w:hAnsi="仿宋" w:eastAsia="仿宋" w:cs="仿宋"/>
          <w:sz w:val="24"/>
          <w:szCs w:val="24"/>
        </w:rPr>
      </w:pPr>
    </w:p>
    <w:p w14:paraId="548F8AE0">
      <w:pPr>
        <w:spacing w:line="500" w:lineRule="exact"/>
        <w:ind w:firstLine="480"/>
        <w:rPr>
          <w:rFonts w:hint="eastAsia" w:ascii="仿宋" w:hAnsi="仿宋" w:eastAsia="仿宋" w:cs="仿宋"/>
          <w:sz w:val="24"/>
          <w:szCs w:val="24"/>
          <w:u w:val="single"/>
        </w:rPr>
      </w:pPr>
      <w:r>
        <w:rPr>
          <w:rFonts w:hint="eastAsia" w:ascii="仿宋" w:hAnsi="仿宋" w:eastAsia="仿宋" w:cs="仿宋"/>
          <w:sz w:val="24"/>
          <w:szCs w:val="24"/>
        </w:rPr>
        <w:t>授权代表（签字）：</w:t>
      </w:r>
      <w:r>
        <w:rPr>
          <w:rFonts w:hint="eastAsia" w:ascii="仿宋" w:hAnsi="仿宋" w:eastAsia="仿宋" w:cs="仿宋"/>
          <w:sz w:val="24"/>
          <w:szCs w:val="24"/>
          <w:u w:val="single"/>
        </w:rPr>
        <w:t xml:space="preserve">               </w:t>
      </w:r>
    </w:p>
    <w:p w14:paraId="1032B136">
      <w:pPr>
        <w:spacing w:line="500" w:lineRule="exact"/>
        <w:ind w:firstLine="560"/>
        <w:rPr>
          <w:rFonts w:hint="eastAsia" w:ascii="仿宋" w:hAnsi="仿宋" w:eastAsia="仿宋" w:cs="仿宋"/>
          <w:sz w:val="24"/>
          <w:szCs w:val="24"/>
          <w:u w:val="single"/>
        </w:rPr>
      </w:pPr>
    </w:p>
    <w:p w14:paraId="6794862B">
      <w:pPr>
        <w:widowControl/>
        <w:autoSpaceDE w:val="0"/>
        <w:autoSpaceDN w:val="0"/>
        <w:adjustRightInd w:val="0"/>
        <w:spacing w:line="480" w:lineRule="auto"/>
        <w:jc w:val="right"/>
        <w:rPr>
          <w:rStyle w:val="25"/>
          <w:rFonts w:hint="eastAsia" w:ascii="仿宋" w:hAnsi="仿宋" w:eastAsia="仿宋" w:cs="仿宋"/>
          <w:sz w:val="24"/>
          <w:szCs w:val="24"/>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4"/>
          <w:u w:val="none"/>
          <w:lang w:val="en-US" w:eastAsia="zh-CN" w:bidi="ar-SA"/>
        </w:rPr>
        <w:t>年</w:t>
      </w: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4"/>
          <w:u w:val="none"/>
          <w:lang w:val="en-US" w:eastAsia="zh-CN" w:bidi="ar-SA"/>
        </w:rPr>
        <w:t>月</w:t>
      </w: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4"/>
          <w:u w:val="none"/>
          <w:lang w:val="en-US" w:eastAsia="zh-CN" w:bidi="ar-SA"/>
        </w:rPr>
        <w:t>日</w:t>
      </w:r>
    </w:p>
    <w:bookmarkEnd w:id="126"/>
    <w:p w14:paraId="67E3CC25">
      <w:pPr>
        <w:pStyle w:val="4"/>
        <w:ind w:firstLine="602"/>
        <w:rPr>
          <w:rFonts w:hint="eastAsia" w:ascii="仿宋" w:hAnsi="仿宋" w:eastAsia="仿宋" w:cs="仿宋"/>
          <w:sz w:val="28"/>
          <w:szCs w:val="28"/>
        </w:rPr>
      </w:pPr>
      <w:bookmarkStart w:id="128" w:name="_Toc511405293"/>
      <w:bookmarkStart w:id="129" w:name="_Toc7357"/>
      <w:bookmarkStart w:id="130" w:name="_Toc29852"/>
      <w:r>
        <w:rPr>
          <w:rFonts w:hint="eastAsia" w:ascii="仿宋" w:hAnsi="仿宋" w:eastAsia="仿宋" w:cs="仿宋"/>
        </w:rPr>
        <w:br w:type="column"/>
      </w:r>
      <w:r>
        <w:rPr>
          <w:rFonts w:hint="eastAsia" w:ascii="仿宋" w:hAnsi="仿宋" w:eastAsia="仿宋" w:cs="仿宋"/>
        </w:rPr>
        <w:t>附件</w:t>
      </w:r>
      <w:r>
        <w:rPr>
          <w:rFonts w:hint="eastAsia" w:ascii="仿宋" w:hAnsi="仿宋" w:eastAsia="仿宋" w:cs="仿宋"/>
          <w:lang w:val="en-US" w:eastAsia="zh-CN"/>
        </w:rPr>
        <w:t>14</w:t>
      </w:r>
      <w:r>
        <w:rPr>
          <w:rFonts w:hint="eastAsia" w:ascii="仿宋" w:hAnsi="仿宋" w:eastAsia="仿宋" w:cs="仿宋"/>
        </w:rPr>
        <w:t>、中小企业声明函等</w:t>
      </w:r>
      <w:bookmarkEnd w:id="128"/>
      <w:r>
        <w:rPr>
          <w:rFonts w:hint="eastAsia" w:ascii="仿宋" w:hAnsi="仿宋" w:eastAsia="仿宋" w:cs="仿宋"/>
        </w:rPr>
        <w:t>（如不属于，可不提供）</w:t>
      </w:r>
      <w:bookmarkEnd w:id="129"/>
      <w:bookmarkEnd w:id="130"/>
    </w:p>
    <w:p w14:paraId="73581A0F">
      <w:pPr>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中小企业声明函（工程、服务）</w:t>
      </w:r>
    </w:p>
    <w:p w14:paraId="0B30F11A">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本公司郑重声明，根据《政府采购促进中小企业发展管理办法》（财库﹝2020﹞46 号）的规定，本公司（联合体）参加</w:t>
      </w:r>
      <w:r>
        <w:rPr>
          <w:rFonts w:hint="eastAsia" w:ascii="仿宋" w:hAnsi="仿宋" w:eastAsia="仿宋" w:cs="仿宋"/>
          <w:color w:val="auto"/>
          <w:sz w:val="24"/>
          <w:szCs w:val="24"/>
          <w:highlight w:val="none"/>
          <w:u w:val="single"/>
        </w:rPr>
        <w:t>（单位名称）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65088709">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w:t>
      </w:r>
      <w:r>
        <w:rPr>
          <w:rFonts w:hint="eastAsia" w:ascii="仿宋" w:hAnsi="仿宋" w:eastAsia="仿宋" w:cs="仿宋"/>
          <w:color w:val="auto"/>
          <w:szCs w:val="24"/>
          <w:highlight w:val="none"/>
          <w:u w:val="single"/>
          <w:lang w:val="en-US" w:eastAsia="zh-CN"/>
        </w:rPr>
        <w:t>商业服务业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10CA9850">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 </w:t>
      </w:r>
      <w:r>
        <w:rPr>
          <w:rFonts w:hint="eastAsia" w:ascii="仿宋" w:hAnsi="仿宋" w:eastAsia="仿宋" w:cs="仿宋"/>
          <w:color w:val="auto"/>
          <w:sz w:val="24"/>
          <w:szCs w:val="24"/>
          <w:highlight w:val="none"/>
          <w:u w:val="single"/>
        </w:rPr>
        <w:t>（标的名称）</w:t>
      </w:r>
      <w:r>
        <w:rPr>
          <w:rFonts w:hint="eastAsia" w:ascii="仿宋" w:hAnsi="仿宋" w:eastAsia="仿宋" w:cs="仿宋"/>
          <w:color w:val="auto"/>
          <w:sz w:val="24"/>
          <w:szCs w:val="24"/>
          <w:highlight w:val="none"/>
        </w:rPr>
        <w:t>，属于</w:t>
      </w:r>
      <w:r>
        <w:rPr>
          <w:rFonts w:hint="eastAsia" w:ascii="仿宋" w:hAnsi="仿宋" w:eastAsia="仿宋" w:cs="仿宋"/>
          <w:color w:val="auto"/>
          <w:sz w:val="24"/>
          <w:szCs w:val="24"/>
          <w:highlight w:val="none"/>
          <w:u w:val="single"/>
        </w:rPr>
        <w:t>（</w:t>
      </w:r>
      <w:r>
        <w:rPr>
          <w:rFonts w:hint="eastAsia" w:ascii="仿宋" w:hAnsi="仿宋" w:eastAsia="仿宋" w:cs="仿宋"/>
          <w:color w:val="auto"/>
          <w:szCs w:val="24"/>
          <w:highlight w:val="none"/>
          <w:u w:val="single"/>
          <w:lang w:val="en-US" w:eastAsia="zh-CN"/>
        </w:rPr>
        <w:t>商业服务业</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；承建（承接）企业为</w:t>
      </w:r>
      <w:r>
        <w:rPr>
          <w:rFonts w:hint="eastAsia" w:ascii="仿宋" w:hAnsi="仿宋" w:eastAsia="仿宋" w:cs="仿宋"/>
          <w:color w:val="auto"/>
          <w:sz w:val="24"/>
          <w:szCs w:val="24"/>
          <w:highlight w:val="none"/>
          <w:u w:val="single"/>
        </w:rPr>
        <w:t>（企业名称）</w:t>
      </w:r>
      <w:r>
        <w:rPr>
          <w:rFonts w:hint="eastAsia" w:ascii="仿宋" w:hAnsi="仿宋" w:eastAsia="仿宋" w:cs="仿宋"/>
          <w:color w:val="auto"/>
          <w:sz w:val="24"/>
          <w:szCs w:val="24"/>
          <w:highlight w:val="none"/>
        </w:rPr>
        <w:t>，从业人员</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人，营业收入为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万元，资产总额为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万元，属于</w:t>
      </w:r>
      <w:r>
        <w:rPr>
          <w:rFonts w:hint="eastAsia" w:ascii="仿宋" w:hAnsi="仿宋" w:eastAsia="仿宋" w:cs="仿宋"/>
          <w:color w:val="auto"/>
          <w:sz w:val="24"/>
          <w:szCs w:val="24"/>
          <w:highlight w:val="none"/>
          <w:u w:val="single"/>
        </w:rPr>
        <w:t>（中型企业、小型企业、微型企业）</w:t>
      </w:r>
      <w:r>
        <w:rPr>
          <w:rFonts w:hint="eastAsia" w:ascii="仿宋" w:hAnsi="仿宋" w:eastAsia="仿宋" w:cs="仿宋"/>
          <w:color w:val="auto"/>
          <w:sz w:val="24"/>
          <w:szCs w:val="24"/>
          <w:highlight w:val="none"/>
        </w:rPr>
        <w:t>；</w:t>
      </w:r>
    </w:p>
    <w:p w14:paraId="719EC813">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1C9C01CC">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23F3BEFD">
      <w:pPr>
        <w:spacing w:line="54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47B3BCC3">
      <w:pPr>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A25153C">
      <w:pPr>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企业名称（盖章）：</w:t>
      </w:r>
    </w:p>
    <w:p w14:paraId="0D4533D0">
      <w:pPr>
        <w:spacing w:line="5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日 期：</w:t>
      </w:r>
    </w:p>
    <w:p w14:paraId="46041876">
      <w:pPr>
        <w:keepNext w:val="0"/>
        <w:keepLines w:val="0"/>
        <w:pageBreakBefore w:val="0"/>
        <w:widowControl w:val="0"/>
        <w:kinsoku/>
        <w:wordWrap/>
        <w:overflowPunct/>
        <w:topLinePunct w:val="0"/>
        <w:bidi w:val="0"/>
        <w:snapToGrid/>
        <w:spacing w:line="24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14:paraId="7DBB8FAD">
      <w:pPr>
        <w:keepNext w:val="0"/>
        <w:keepLines w:val="0"/>
        <w:pageBreakBefore w:val="0"/>
        <w:widowControl w:val="0"/>
        <w:kinsoku/>
        <w:wordWrap/>
        <w:overflowPunct/>
        <w:topLinePunct w:val="0"/>
        <w:bidi w:val="0"/>
        <w:snapToGrid/>
        <w:spacing w:line="240" w:lineRule="atLeas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1、从业人员、营业收入、资产总额填报上一年度数据，无上一年度数据的新成立企业可不填报。</w:t>
      </w:r>
    </w:p>
    <w:p w14:paraId="6FA89B72">
      <w:pPr>
        <w:keepNext w:val="0"/>
        <w:keepLines w:val="0"/>
        <w:pageBreakBefore w:val="0"/>
        <w:widowControl w:val="0"/>
        <w:kinsoku/>
        <w:wordWrap/>
        <w:overflowPunct/>
        <w:topLinePunct w:val="0"/>
        <w:bidi w:val="0"/>
        <w:snapToGrid/>
        <w:spacing w:line="240" w:lineRule="atLeast"/>
        <w:ind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sz w:val="24"/>
          <w:szCs w:val="24"/>
          <w:highlight w:val="none"/>
        </w:rPr>
        <w:t>2、中小企业对其声明内容的真实性负责，声明函内容不实的，属于提供虚假材料谋取中标、成交，依照《中华人民共和国政府采购法》等国家有关规定追究相应责任。</w:t>
      </w:r>
    </w:p>
    <w:p w14:paraId="5DB0EBF3">
      <w:pPr>
        <w:keepNext w:val="0"/>
        <w:keepLines w:val="0"/>
        <w:pageBreakBefore w:val="0"/>
        <w:widowControl w:val="0"/>
        <w:kinsoku/>
        <w:wordWrap/>
        <w:overflowPunct/>
        <w:topLinePunct w:val="0"/>
        <w:autoSpaceDE w:val="0"/>
        <w:autoSpaceDN w:val="0"/>
        <w:bidi w:val="0"/>
        <w:adjustRightInd w:val="0"/>
        <w:snapToGrid/>
        <w:spacing w:line="240" w:lineRule="atLeast"/>
        <w:ind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kern w:val="0"/>
          <w:sz w:val="24"/>
          <w:szCs w:val="24"/>
          <w:highlight w:val="none"/>
          <w:lang w:bidi="ar"/>
        </w:rPr>
        <w:t>填写前请认真阅读《工业和信息化部　国家统计局　国家发展和</w:t>
      </w:r>
    </w:p>
    <w:p w14:paraId="5DC0AA3B">
      <w:pPr>
        <w:keepNext w:val="0"/>
        <w:keepLines w:val="0"/>
        <w:pageBreakBefore w:val="0"/>
        <w:widowControl w:val="0"/>
        <w:kinsoku/>
        <w:wordWrap/>
        <w:overflowPunct/>
        <w:topLinePunct w:val="0"/>
        <w:autoSpaceDE w:val="0"/>
        <w:autoSpaceDN w:val="0"/>
        <w:bidi w:val="0"/>
        <w:adjustRightInd w:val="0"/>
        <w:snapToGrid/>
        <w:spacing w:line="240" w:lineRule="atLeas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改革委员会　财政部关于印发中小企业划型标准规定的通知》（工信部联企业</w:t>
      </w:r>
    </w:p>
    <w:p w14:paraId="15AF8EC0">
      <w:pPr>
        <w:keepNext w:val="0"/>
        <w:keepLines w:val="0"/>
        <w:pageBreakBefore w:val="0"/>
        <w:widowControl w:val="0"/>
        <w:kinsoku/>
        <w:wordWrap/>
        <w:overflowPunct/>
        <w:topLinePunct w:val="0"/>
        <w:autoSpaceDE w:val="0"/>
        <w:autoSpaceDN w:val="0"/>
        <w:bidi w:val="0"/>
        <w:adjustRightInd w:val="0"/>
        <w:snapToGrid/>
        <w:spacing w:line="240" w:lineRule="atLeas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〔2011〕300号）和</w:t>
      </w:r>
      <w:r>
        <w:rPr>
          <w:rFonts w:hint="eastAsia" w:ascii="仿宋" w:hAnsi="仿宋" w:eastAsia="仿宋" w:cs="仿宋"/>
          <w:color w:val="auto"/>
          <w:sz w:val="24"/>
          <w:szCs w:val="24"/>
          <w:highlight w:val="none"/>
        </w:rPr>
        <w:t>《政府采购促进中小企业发展管理办法》（财库﹝2020﹞46 号）</w:t>
      </w:r>
      <w:r>
        <w:rPr>
          <w:rFonts w:hint="eastAsia" w:ascii="仿宋" w:hAnsi="仿宋" w:eastAsia="仿宋" w:cs="仿宋"/>
          <w:color w:val="auto"/>
          <w:kern w:val="0"/>
          <w:sz w:val="24"/>
          <w:szCs w:val="24"/>
          <w:highlight w:val="none"/>
          <w:lang w:bidi="ar"/>
        </w:rPr>
        <w:t>相关规定。</w:t>
      </w:r>
    </w:p>
    <w:p w14:paraId="3E3E21B1">
      <w:pPr>
        <w:keepNext w:val="0"/>
        <w:keepLines w:val="0"/>
        <w:pageBreakBefore w:val="0"/>
        <w:widowControl w:val="0"/>
        <w:kinsoku/>
        <w:wordWrap/>
        <w:overflowPunct/>
        <w:topLinePunct w:val="0"/>
        <w:autoSpaceDE w:val="0"/>
        <w:autoSpaceDN w:val="0"/>
        <w:bidi w:val="0"/>
        <w:adjustRightInd w:val="0"/>
        <w:snapToGrid/>
        <w:spacing w:line="240" w:lineRule="atLeas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4、授权用投标专用章的，与公章具有相同法律效力。</w:t>
      </w:r>
    </w:p>
    <w:p w14:paraId="32FAF44D">
      <w:pPr>
        <w:pStyle w:val="10"/>
        <w:ind w:left="0" w:leftChars="0" w:firstLine="0" w:firstLineChars="0"/>
        <w:rPr>
          <w:rFonts w:hint="eastAsia" w:ascii="仿宋" w:hAnsi="仿宋" w:eastAsia="仿宋" w:cs="仿宋"/>
          <w:lang w:val="en-GB"/>
        </w:rPr>
      </w:pPr>
    </w:p>
    <w:p w14:paraId="453C2309">
      <w:pPr>
        <w:ind w:firstLine="482"/>
        <w:jc w:val="center"/>
        <w:rPr>
          <w:rFonts w:hint="eastAsia" w:ascii="仿宋" w:hAnsi="仿宋" w:eastAsia="仿宋" w:cs="仿宋"/>
          <w:b/>
          <w:lang w:val="en-GB"/>
        </w:rPr>
      </w:pPr>
      <w:r>
        <w:rPr>
          <w:rFonts w:hint="eastAsia" w:ascii="仿宋" w:hAnsi="仿宋" w:eastAsia="仿宋" w:cs="仿宋"/>
          <w:b/>
          <w:lang w:val="en-US" w:eastAsia="zh-CN"/>
        </w:rPr>
        <w:br w:type="column"/>
      </w:r>
      <w:r>
        <w:rPr>
          <w:rFonts w:hint="eastAsia" w:ascii="仿宋" w:hAnsi="仿宋" w:eastAsia="仿宋" w:cs="仿宋"/>
          <w:b/>
          <w:lang w:val="en-US" w:eastAsia="zh-CN"/>
        </w:rPr>
        <w:t>15.1</w:t>
      </w:r>
      <w:r>
        <w:rPr>
          <w:rFonts w:hint="eastAsia" w:ascii="仿宋" w:hAnsi="仿宋" w:eastAsia="仿宋" w:cs="仿宋"/>
          <w:b/>
          <w:lang w:val="en-GB"/>
        </w:rPr>
        <w:t>残疾人福利性单位声明函（残疾人福利性单位可提供）</w:t>
      </w:r>
    </w:p>
    <w:p w14:paraId="7CBE8406">
      <w:pPr>
        <w:ind w:firstLine="480"/>
        <w:rPr>
          <w:rFonts w:hint="eastAsia" w:ascii="仿宋" w:hAnsi="仿宋" w:eastAsia="仿宋" w:cs="仿宋"/>
          <w:u w:val="single"/>
        </w:rPr>
      </w:pPr>
      <w:r>
        <w:rPr>
          <w:rFonts w:hint="eastAsia" w:ascii="仿宋" w:hAnsi="仿宋" w:eastAsia="仿宋" w:cs="仿宋"/>
        </w:rPr>
        <w:t>制造商名称（公章）：</w:t>
      </w:r>
      <w:r>
        <w:rPr>
          <w:rFonts w:hint="eastAsia" w:ascii="仿宋" w:hAnsi="仿宋" w:eastAsia="仿宋" w:cs="仿宋"/>
          <w:u w:val="single"/>
        </w:rPr>
        <w:t xml:space="preserve">          </w:t>
      </w:r>
      <w:r>
        <w:rPr>
          <w:rFonts w:hint="eastAsia" w:ascii="仿宋" w:hAnsi="仿宋" w:eastAsia="仿宋" w:cs="仿宋"/>
        </w:rPr>
        <w:t xml:space="preserve">                           </w:t>
      </w:r>
    </w:p>
    <w:p w14:paraId="5959FB82">
      <w:pPr>
        <w:ind w:firstLine="480"/>
        <w:rPr>
          <w:rFonts w:hint="eastAsia" w:ascii="仿宋" w:hAnsi="仿宋" w:eastAsia="仿宋" w:cs="仿宋"/>
          <w:lang w:val="en-GB"/>
        </w:rPr>
      </w:pPr>
      <w:r>
        <w:rPr>
          <w:rFonts w:hint="eastAsia" w:ascii="仿宋" w:hAnsi="仿宋" w:eastAsia="仿宋" w:cs="仿宋"/>
          <w:lang w:val="en-GB"/>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u w:val="single"/>
          <w:lang w:val="en-US" w:eastAsia="zh-CN"/>
        </w:rPr>
        <w:t xml:space="preserve">                 </w:t>
      </w:r>
      <w:r>
        <w:rPr>
          <w:rFonts w:hint="eastAsia" w:ascii="仿宋" w:hAnsi="仿宋" w:eastAsia="仿宋" w:cs="仿宋"/>
          <w:u w:val="single"/>
          <w:lang w:val="en-GB"/>
        </w:rPr>
        <w:t xml:space="preserve"> </w:t>
      </w:r>
      <w:r>
        <w:rPr>
          <w:rFonts w:hint="eastAsia" w:ascii="仿宋" w:hAnsi="仿宋" w:eastAsia="仿宋" w:cs="仿宋"/>
          <w:lang w:val="en-GB"/>
        </w:rPr>
        <w:t>单位的</w:t>
      </w:r>
      <w:r>
        <w:rPr>
          <w:rFonts w:hint="eastAsia" w:ascii="仿宋" w:hAnsi="仿宋" w:eastAsia="仿宋" w:cs="仿宋"/>
          <w:u w:val="single"/>
          <w:lang w:val="en-GB"/>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lang w:val="en-GB"/>
        </w:rPr>
        <w:t xml:space="preserve">    </w:t>
      </w:r>
      <w:r>
        <w:rPr>
          <w:rFonts w:hint="eastAsia" w:ascii="仿宋" w:hAnsi="仿宋" w:eastAsia="仿宋" w:cs="仿宋"/>
          <w:lang w:val="en-GB"/>
        </w:rPr>
        <w:t xml:space="preserve"> 项目采购活动提供本单位制造的货物（由本单位承担工程/提供服务），或者提供其他残疾人福利性单位制造的货物（不包括使用非残疾人福利性单位注册商标的货物）。</w:t>
      </w:r>
    </w:p>
    <w:p w14:paraId="2B7FB8F5">
      <w:pPr>
        <w:ind w:firstLine="480"/>
        <w:rPr>
          <w:rFonts w:hint="eastAsia" w:ascii="仿宋" w:hAnsi="仿宋" w:eastAsia="仿宋" w:cs="仿宋"/>
          <w:lang w:val="en-GB"/>
        </w:rPr>
      </w:pPr>
      <w:r>
        <w:rPr>
          <w:rFonts w:hint="eastAsia" w:ascii="仿宋" w:hAnsi="仿宋" w:eastAsia="仿宋" w:cs="仿宋"/>
          <w:lang w:val="en-GB"/>
        </w:rPr>
        <w:t>本单位对上述声明的真实性负责。如有虚假，将依法承担相应责任。</w:t>
      </w:r>
    </w:p>
    <w:p w14:paraId="464B90FB">
      <w:pPr>
        <w:ind w:firstLine="480"/>
        <w:rPr>
          <w:rFonts w:hint="eastAsia" w:ascii="仿宋" w:hAnsi="仿宋" w:eastAsia="仿宋" w:cs="仿宋"/>
          <w:lang w:val="en-GB"/>
        </w:rPr>
      </w:pPr>
    </w:p>
    <w:p w14:paraId="68EB2859">
      <w:pPr>
        <w:ind w:firstLine="480"/>
        <w:rPr>
          <w:rFonts w:hint="eastAsia" w:ascii="仿宋" w:hAnsi="仿宋" w:eastAsia="仿宋" w:cs="仿宋"/>
          <w:lang w:val="en-GB"/>
        </w:rPr>
      </w:pPr>
      <w:r>
        <w:rPr>
          <w:rFonts w:hint="eastAsia" w:ascii="仿宋" w:hAnsi="仿宋" w:eastAsia="仿宋" w:cs="仿宋"/>
          <w:lang w:val="en-GB"/>
        </w:rPr>
        <w:t>日  期：   年 月 日</w:t>
      </w:r>
    </w:p>
    <w:p w14:paraId="1DA6AA4C">
      <w:pPr>
        <w:ind w:firstLine="602"/>
        <w:outlineLvl w:val="9"/>
        <w:rPr>
          <w:rFonts w:hint="eastAsia" w:ascii="仿宋" w:hAnsi="仿宋" w:eastAsia="仿宋" w:cs="仿宋"/>
        </w:rPr>
      </w:pPr>
    </w:p>
    <w:p w14:paraId="10FFAA12">
      <w:pPr>
        <w:ind w:firstLine="602"/>
        <w:outlineLvl w:val="9"/>
        <w:rPr>
          <w:rFonts w:hint="eastAsia" w:ascii="仿宋" w:hAnsi="仿宋" w:eastAsia="仿宋" w:cs="仿宋"/>
        </w:rPr>
      </w:pPr>
    </w:p>
    <w:p w14:paraId="05FEC2D6">
      <w:pPr>
        <w:ind w:firstLine="2168" w:firstLineChars="900"/>
        <w:jc w:val="both"/>
        <w:rPr>
          <w:rFonts w:hint="eastAsia" w:ascii="仿宋" w:hAnsi="仿宋" w:eastAsia="仿宋" w:cs="仿宋"/>
          <w:b/>
          <w:lang w:val="en-GB"/>
        </w:rPr>
      </w:pPr>
      <w:r>
        <w:rPr>
          <w:rFonts w:hint="eastAsia" w:ascii="仿宋" w:hAnsi="仿宋" w:eastAsia="仿宋" w:cs="仿宋"/>
          <w:b/>
          <w:lang w:val="en-US" w:eastAsia="zh-CN"/>
        </w:rPr>
        <w:t>15.2监狱企业证明文件</w:t>
      </w:r>
      <w:r>
        <w:rPr>
          <w:rFonts w:hint="eastAsia" w:ascii="仿宋" w:hAnsi="仿宋" w:eastAsia="仿宋" w:cs="仿宋"/>
          <w:b/>
          <w:lang w:val="en-GB"/>
        </w:rPr>
        <w:t>（</w:t>
      </w:r>
      <w:r>
        <w:rPr>
          <w:rFonts w:hint="eastAsia" w:ascii="仿宋" w:hAnsi="仿宋" w:eastAsia="仿宋" w:cs="仿宋"/>
          <w:b/>
          <w:lang w:val="en-US" w:eastAsia="zh-CN"/>
        </w:rPr>
        <w:t>监狱企业</w:t>
      </w:r>
      <w:r>
        <w:rPr>
          <w:rFonts w:hint="eastAsia" w:ascii="仿宋" w:hAnsi="仿宋" w:eastAsia="仿宋" w:cs="仿宋"/>
          <w:b/>
          <w:lang w:val="en-GB"/>
        </w:rPr>
        <w:t>可提供）</w:t>
      </w:r>
    </w:p>
    <w:p w14:paraId="2DF2C4CC">
      <w:pPr>
        <w:ind w:firstLine="602"/>
        <w:outlineLvl w:val="9"/>
        <w:rPr>
          <w:rFonts w:hint="eastAsia" w:ascii="仿宋" w:hAnsi="仿宋" w:eastAsia="仿宋" w:cs="仿宋"/>
          <w:b w:val="0"/>
          <w:kern w:val="2"/>
          <w:sz w:val="24"/>
          <w:lang w:val="en-GB" w:eastAsia="zh-CN" w:bidi="ar-SA"/>
        </w:rPr>
      </w:pPr>
      <w:r>
        <w:rPr>
          <w:rFonts w:hint="eastAsia" w:ascii="仿宋" w:hAnsi="仿宋" w:eastAsia="仿宋" w:cs="仿宋"/>
          <w:b w:val="0"/>
          <w:kern w:val="2"/>
          <w:sz w:val="24"/>
          <w:lang w:val="en-US" w:eastAsia="zh-CN" w:bidi="ar-SA"/>
        </w:rPr>
        <w:t>供应商</w:t>
      </w:r>
      <w:r>
        <w:rPr>
          <w:rFonts w:hint="eastAsia" w:ascii="仿宋" w:hAnsi="仿宋" w:eastAsia="仿宋" w:cs="仿宋"/>
          <w:b w:val="0"/>
          <w:kern w:val="2"/>
          <w:sz w:val="24"/>
          <w:lang w:val="en-GB" w:eastAsia="zh-CN" w:bidi="ar-SA"/>
        </w:rPr>
        <w:t>是监狱企业的提供由省级以上监狱管理局、戒毒管理局(含新疆生产建设兵团)出具的属于监狱企业的证明文件。</w:t>
      </w:r>
    </w:p>
    <w:p w14:paraId="0D4968D1">
      <w:pPr>
        <w:ind w:firstLine="602"/>
        <w:outlineLvl w:val="1"/>
        <w:rPr>
          <w:rFonts w:hint="eastAsia" w:ascii="仿宋" w:hAnsi="仿宋" w:eastAsia="仿宋" w:cs="仿宋"/>
          <w:b/>
          <w:kern w:val="0"/>
          <w:sz w:val="30"/>
          <w:lang w:val="en-US" w:eastAsia="zh-CN" w:bidi="ar-SA"/>
        </w:rPr>
      </w:pPr>
      <w:r>
        <w:rPr>
          <w:rFonts w:hint="eastAsia" w:ascii="仿宋" w:hAnsi="仿宋" w:eastAsia="仿宋" w:cs="仿宋"/>
          <w:b w:val="0"/>
          <w:kern w:val="2"/>
          <w:sz w:val="24"/>
          <w:lang w:val="en-GB" w:eastAsia="zh-CN" w:bidi="ar-SA"/>
        </w:rPr>
        <w:br w:type="page"/>
      </w:r>
      <w:bookmarkStart w:id="131" w:name="_Toc2382"/>
      <w:bookmarkStart w:id="132" w:name="_Toc17540"/>
      <w:r>
        <w:rPr>
          <w:rFonts w:hint="eastAsia" w:ascii="仿宋" w:hAnsi="仿宋" w:eastAsia="仿宋" w:cs="仿宋"/>
          <w:b/>
          <w:kern w:val="0"/>
          <w:sz w:val="30"/>
          <w:lang w:val="en-US" w:eastAsia="zh-CN" w:bidi="ar-SA"/>
        </w:rPr>
        <w:t>附件16、供应商银行开户情况</w:t>
      </w:r>
      <w:bookmarkEnd w:id="131"/>
      <w:bookmarkEnd w:id="132"/>
    </w:p>
    <w:p w14:paraId="590D69BE">
      <w:pPr>
        <w:spacing w:line="500" w:lineRule="exact"/>
        <w:ind w:firstLine="560"/>
        <w:jc w:val="center"/>
        <w:rPr>
          <w:rFonts w:hint="eastAsia" w:ascii="仿宋" w:hAnsi="仿宋" w:eastAsia="仿宋" w:cs="仿宋"/>
          <w:sz w:val="28"/>
          <w:szCs w:val="28"/>
        </w:rPr>
      </w:pPr>
    </w:p>
    <w:p w14:paraId="22A18B0A">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rPr>
      </w:pPr>
      <w:r>
        <w:rPr>
          <w:rFonts w:hint="eastAsia" w:ascii="仿宋" w:hAnsi="仿宋" w:eastAsia="仿宋" w:cs="仿宋"/>
          <w:sz w:val="24"/>
          <w:szCs w:val="24"/>
        </w:rPr>
        <w:t>供应商需提供其在山东省政府采购管理系统中登记的银行账户信息：</w:t>
      </w:r>
    </w:p>
    <w:p w14:paraId="7C23C23D">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u w:val="single"/>
          <w:lang w:val="en-US"/>
        </w:rPr>
      </w:pPr>
      <w:r>
        <w:rPr>
          <w:rFonts w:hint="eastAsia" w:ascii="仿宋" w:hAnsi="仿宋" w:eastAsia="仿宋" w:cs="仿宋"/>
          <w:sz w:val="24"/>
          <w:szCs w:val="24"/>
          <w:lang w:val="en-US" w:eastAsia="zh-CN"/>
        </w:rPr>
        <w:t>1、</w:t>
      </w:r>
      <w:r>
        <w:rPr>
          <w:rFonts w:hint="eastAsia" w:ascii="仿宋" w:hAnsi="仿宋" w:eastAsia="仿宋" w:cs="仿宋"/>
          <w:sz w:val="24"/>
          <w:szCs w:val="24"/>
        </w:rPr>
        <w:t>开户单位：</w:t>
      </w:r>
      <w:r>
        <w:rPr>
          <w:rFonts w:hint="eastAsia" w:ascii="仿宋" w:hAnsi="仿宋" w:eastAsia="仿宋" w:cs="仿宋"/>
          <w:sz w:val="24"/>
          <w:szCs w:val="24"/>
          <w:u w:val="single"/>
          <w:lang w:val="en-US" w:eastAsia="zh-CN"/>
        </w:rPr>
        <w:t xml:space="preserve">                        </w:t>
      </w:r>
    </w:p>
    <w:p w14:paraId="785F3533">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开户银行：</w:t>
      </w:r>
      <w:r>
        <w:rPr>
          <w:rFonts w:hint="eastAsia" w:ascii="仿宋" w:hAnsi="仿宋" w:eastAsia="仿宋" w:cs="仿宋"/>
          <w:sz w:val="24"/>
          <w:szCs w:val="24"/>
          <w:u w:val="single"/>
          <w:lang w:val="en-US" w:eastAsia="zh-CN"/>
        </w:rPr>
        <w:t xml:space="preserve">                     </w:t>
      </w:r>
    </w:p>
    <w:p w14:paraId="4FF62CD1">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3、</w:t>
      </w:r>
      <w:r>
        <w:rPr>
          <w:rFonts w:hint="eastAsia" w:ascii="仿宋" w:hAnsi="仿宋" w:eastAsia="仿宋" w:cs="仿宋"/>
          <w:sz w:val="24"/>
          <w:szCs w:val="24"/>
        </w:rPr>
        <w:t>帐号</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p>
    <w:p w14:paraId="28898746">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、账户为供应商基本户的，提供银行开户许可证复印件。</w:t>
      </w:r>
    </w:p>
    <w:p w14:paraId="47D8EBD9">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、账户为供应商非基本户的，提供开户银行开户证明复印件。</w:t>
      </w:r>
    </w:p>
    <w:p w14:paraId="47E0AD94">
      <w:pPr>
        <w:ind w:firstLine="480"/>
        <w:rPr>
          <w:rFonts w:hint="eastAsia" w:ascii="仿宋" w:hAnsi="仿宋" w:eastAsia="仿宋" w:cs="仿宋"/>
        </w:rPr>
      </w:pPr>
      <w:r>
        <w:rPr>
          <w:rFonts w:hint="eastAsia" w:ascii="仿宋" w:hAnsi="仿宋" w:eastAsia="仿宋" w:cs="仿宋"/>
          <w:b/>
          <w:bCs/>
          <w:sz w:val="24"/>
          <w:szCs w:val="24"/>
        </w:rPr>
        <w:t>以上信息为供应商中标后合同付款信息，因供应商原因导致合同款支付的一切问题，由供应商承担因此而产生的一切后果</w:t>
      </w:r>
      <w:r>
        <w:rPr>
          <w:rFonts w:hint="eastAsia" w:ascii="仿宋" w:hAnsi="仿宋" w:eastAsia="仿宋" w:cs="仿宋"/>
        </w:rPr>
        <w:t>。</w:t>
      </w:r>
    </w:p>
    <w:p w14:paraId="0A0CD149">
      <w:pPr>
        <w:spacing w:line="500" w:lineRule="exact"/>
        <w:ind w:firstLine="560"/>
        <w:jc w:val="center"/>
        <w:rPr>
          <w:rFonts w:hint="eastAsia" w:ascii="仿宋" w:hAnsi="仿宋" w:eastAsia="仿宋" w:cs="仿宋"/>
          <w:sz w:val="28"/>
          <w:szCs w:val="28"/>
        </w:rPr>
      </w:pPr>
    </w:p>
    <w:p w14:paraId="1719781E">
      <w:pPr>
        <w:keepNext w:val="0"/>
        <w:keepLines w:val="0"/>
        <w:widowControl/>
        <w:suppressLineNumbers w:val="0"/>
        <w:jc w:val="left"/>
        <w:outlineLvl w:val="1"/>
        <w:rPr>
          <w:rFonts w:hint="eastAsia" w:ascii="仿宋" w:hAnsi="仿宋" w:eastAsia="仿宋" w:cs="仿宋"/>
          <w:b/>
          <w:bCs/>
          <w:kern w:val="0"/>
          <w:sz w:val="30"/>
          <w:lang w:val="en-US" w:eastAsia="zh-CN" w:bidi="ar-SA"/>
        </w:rPr>
      </w:pPr>
      <w:r>
        <w:rPr>
          <w:rFonts w:hint="eastAsia" w:ascii="仿宋" w:hAnsi="仿宋" w:eastAsia="仿宋" w:cs="仿宋"/>
          <w:sz w:val="28"/>
          <w:szCs w:val="28"/>
        </w:rPr>
        <w:br w:type="page"/>
      </w:r>
      <w:bookmarkStart w:id="133" w:name="_Toc10367"/>
      <w:bookmarkStart w:id="134" w:name="_Toc13633"/>
      <w:r>
        <w:rPr>
          <w:rFonts w:hint="eastAsia" w:ascii="仿宋" w:hAnsi="仿宋" w:eastAsia="仿宋" w:cs="仿宋"/>
          <w:b/>
          <w:bCs/>
          <w:kern w:val="0"/>
          <w:sz w:val="30"/>
          <w:lang w:val="en-US" w:eastAsia="zh-CN" w:bidi="ar-SA"/>
        </w:rPr>
        <w:t>附件17、具备履行合同所必需的设备和专业能力的声明</w:t>
      </w:r>
      <w:bookmarkEnd w:id="133"/>
      <w:bookmarkEnd w:id="134"/>
    </w:p>
    <w:p w14:paraId="1490D7FB">
      <w:pPr>
        <w:ind w:firstLine="602"/>
        <w:outlineLvl w:val="9"/>
        <w:rPr>
          <w:rFonts w:hint="eastAsia" w:ascii="仿宋" w:hAnsi="仿宋" w:eastAsia="仿宋" w:cs="仿宋"/>
        </w:rPr>
      </w:pPr>
    </w:p>
    <w:p w14:paraId="1F5EE99C">
      <w:pPr>
        <w:spacing w:after="100" w:afterAutospacing="1"/>
        <w:jc w:val="center"/>
        <w:rPr>
          <w:rFonts w:hint="eastAsia" w:ascii="仿宋" w:hAnsi="仿宋" w:eastAsia="仿宋" w:cs="仿宋"/>
          <w:b/>
          <w:sz w:val="24"/>
          <w:szCs w:val="24"/>
        </w:rPr>
      </w:pPr>
      <w:r>
        <w:rPr>
          <w:rFonts w:hint="eastAsia" w:ascii="仿宋" w:hAnsi="仿宋" w:eastAsia="仿宋" w:cs="仿宋"/>
          <w:b/>
          <w:sz w:val="24"/>
          <w:szCs w:val="24"/>
        </w:rPr>
        <w:t>具备履行合同所必需的设备和专业能力的声明</w:t>
      </w:r>
    </w:p>
    <w:p w14:paraId="45929D29">
      <w:pPr>
        <w:spacing w:line="300" w:lineRule="auto"/>
        <w:ind w:left="0" w:leftChars="0" w:firstLine="0" w:firstLineChars="0"/>
        <w:rPr>
          <w:rFonts w:hint="eastAsia" w:ascii="仿宋" w:hAnsi="仿宋" w:eastAsia="仿宋" w:cs="仿宋"/>
          <w:sz w:val="24"/>
          <w:szCs w:val="24"/>
        </w:rPr>
      </w:pPr>
      <w:r>
        <w:rPr>
          <w:rFonts w:hint="eastAsia" w:ascii="仿宋" w:hAnsi="仿宋" w:eastAsia="仿宋" w:cs="仿宋"/>
          <w:sz w:val="24"/>
          <w:szCs w:val="24"/>
          <w:lang w:eastAsia="zh-CN"/>
        </w:rPr>
        <w:t>山东华仁永旺招标有限公司</w:t>
      </w:r>
      <w:r>
        <w:rPr>
          <w:rFonts w:hint="eastAsia" w:ascii="仿宋" w:hAnsi="仿宋" w:eastAsia="仿宋" w:cs="仿宋"/>
          <w:sz w:val="24"/>
          <w:szCs w:val="24"/>
        </w:rPr>
        <w:t>：</w:t>
      </w:r>
    </w:p>
    <w:p w14:paraId="7AF502CE">
      <w:pPr>
        <w:spacing w:line="300" w:lineRule="auto"/>
        <w:ind w:firstLine="560"/>
        <w:rPr>
          <w:rFonts w:hint="eastAsia" w:ascii="仿宋" w:hAnsi="仿宋" w:eastAsia="仿宋" w:cs="仿宋"/>
          <w:sz w:val="24"/>
          <w:szCs w:val="24"/>
        </w:rPr>
      </w:pPr>
      <w:r>
        <w:rPr>
          <w:rFonts w:hint="eastAsia" w:ascii="仿宋" w:hAnsi="仿宋" w:eastAsia="仿宋" w:cs="仿宋"/>
          <w:sz w:val="24"/>
          <w:szCs w:val="24"/>
        </w:rPr>
        <w:t>我公司参加贵公司组织的</w:t>
      </w:r>
      <w:r>
        <w:rPr>
          <w:rFonts w:hint="eastAsia" w:ascii="仿宋" w:hAnsi="仿宋" w:eastAsia="仿宋" w:cs="仿宋"/>
          <w:sz w:val="24"/>
          <w:szCs w:val="24"/>
          <w:u w:val="single"/>
          <w:lang w:val="en-US" w:eastAsia="zh-CN"/>
        </w:rPr>
        <w:t xml:space="preserve">    （项目名称）      </w:t>
      </w:r>
      <w:r>
        <w:rPr>
          <w:rFonts w:hint="eastAsia" w:ascii="仿宋" w:hAnsi="仿宋" w:eastAsia="仿宋" w:cs="仿宋"/>
          <w:sz w:val="24"/>
          <w:szCs w:val="24"/>
        </w:rPr>
        <w:t>项目（项目编号：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），就该项目第</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eastAsia="zh-CN"/>
        </w:rPr>
        <w:t>包</w:t>
      </w:r>
      <w:r>
        <w:rPr>
          <w:rFonts w:hint="eastAsia" w:ascii="仿宋" w:hAnsi="仿宋" w:eastAsia="仿宋" w:cs="仿宋"/>
          <w:sz w:val="24"/>
          <w:szCs w:val="24"/>
        </w:rPr>
        <w:t>做出响应并递交了</w:t>
      </w:r>
      <w:r>
        <w:rPr>
          <w:rFonts w:hint="eastAsia" w:ascii="仿宋" w:hAnsi="仿宋" w:eastAsia="仿宋" w:cs="仿宋"/>
          <w:sz w:val="24"/>
          <w:szCs w:val="24"/>
          <w:lang w:eastAsia="zh-CN"/>
        </w:rPr>
        <w:t>响应</w:t>
      </w:r>
      <w:r>
        <w:rPr>
          <w:rFonts w:hint="eastAsia" w:ascii="仿宋" w:hAnsi="仿宋" w:eastAsia="仿宋" w:cs="仿宋"/>
          <w:sz w:val="24"/>
          <w:szCs w:val="24"/>
        </w:rPr>
        <w:t>文件。</w:t>
      </w:r>
    </w:p>
    <w:p w14:paraId="29343EBA">
      <w:pPr>
        <w:spacing w:line="300" w:lineRule="auto"/>
        <w:ind w:firstLine="560"/>
        <w:rPr>
          <w:rFonts w:hint="eastAsia" w:ascii="仿宋" w:hAnsi="仿宋" w:eastAsia="仿宋" w:cs="仿宋"/>
          <w:kern w:val="0"/>
          <w:sz w:val="24"/>
          <w:szCs w:val="24"/>
        </w:rPr>
      </w:pPr>
      <w:r>
        <w:rPr>
          <w:rFonts w:hint="eastAsia" w:ascii="仿宋" w:hAnsi="仿宋" w:eastAsia="仿宋" w:cs="仿宋"/>
          <w:sz w:val="24"/>
          <w:szCs w:val="24"/>
        </w:rPr>
        <w:t>我公司具备履行该合同所必须的设备和专业能力，</w:t>
      </w:r>
      <w:r>
        <w:rPr>
          <w:rFonts w:hint="eastAsia" w:ascii="仿宋" w:hAnsi="仿宋" w:eastAsia="仿宋" w:cs="仿宋"/>
          <w:sz w:val="24"/>
          <w:szCs w:val="24"/>
          <w:lang w:eastAsia="zh-CN"/>
        </w:rPr>
        <w:t>成交</w:t>
      </w:r>
      <w:r>
        <w:rPr>
          <w:rFonts w:hint="eastAsia" w:ascii="仿宋" w:hAnsi="仿宋" w:eastAsia="仿宋" w:cs="仿宋"/>
          <w:sz w:val="24"/>
          <w:szCs w:val="24"/>
        </w:rPr>
        <w:t>后能够按合同约定全面履行自己的义务。</w:t>
      </w:r>
    </w:p>
    <w:p w14:paraId="3CB9D9D9">
      <w:pPr>
        <w:spacing w:line="300" w:lineRule="auto"/>
        <w:ind w:firstLine="560"/>
        <w:rPr>
          <w:rFonts w:hint="eastAsia" w:ascii="仿宋" w:hAnsi="仿宋" w:eastAsia="仿宋" w:cs="仿宋"/>
          <w:sz w:val="24"/>
          <w:szCs w:val="24"/>
        </w:rPr>
      </w:pPr>
      <w:r>
        <w:rPr>
          <w:rFonts w:hint="eastAsia" w:ascii="仿宋" w:hAnsi="仿宋" w:eastAsia="仿宋" w:cs="仿宋"/>
          <w:sz w:val="24"/>
          <w:szCs w:val="24"/>
        </w:rPr>
        <w:t>特此声明</w:t>
      </w:r>
    </w:p>
    <w:p w14:paraId="61118419">
      <w:pPr>
        <w:spacing w:line="300" w:lineRule="auto"/>
        <w:ind w:firstLine="560"/>
        <w:rPr>
          <w:rFonts w:hint="eastAsia" w:ascii="仿宋" w:hAnsi="仿宋" w:eastAsia="仿宋" w:cs="仿宋"/>
          <w:sz w:val="24"/>
          <w:szCs w:val="24"/>
        </w:rPr>
      </w:pPr>
    </w:p>
    <w:p w14:paraId="177BC4D4">
      <w:pPr>
        <w:spacing w:line="300" w:lineRule="auto"/>
        <w:ind w:firstLine="560"/>
        <w:rPr>
          <w:rFonts w:hint="eastAsia" w:ascii="仿宋" w:hAnsi="仿宋" w:eastAsia="仿宋" w:cs="仿宋"/>
          <w:sz w:val="24"/>
          <w:szCs w:val="24"/>
        </w:rPr>
      </w:pPr>
    </w:p>
    <w:p w14:paraId="40901BFA">
      <w:pPr>
        <w:spacing w:line="300" w:lineRule="auto"/>
        <w:ind w:firstLine="560"/>
        <w:rPr>
          <w:rFonts w:hint="eastAsia" w:ascii="仿宋" w:hAnsi="仿宋" w:eastAsia="仿宋" w:cs="仿宋"/>
          <w:sz w:val="24"/>
          <w:szCs w:val="24"/>
        </w:rPr>
      </w:pPr>
      <w:r>
        <w:rPr>
          <w:rFonts w:hint="eastAsia" w:ascii="仿宋" w:hAnsi="仿宋" w:eastAsia="仿宋" w:cs="仿宋"/>
          <w:sz w:val="24"/>
          <w:szCs w:val="24"/>
        </w:rPr>
        <w:t>供应商名称（公章）：</w:t>
      </w:r>
    </w:p>
    <w:p w14:paraId="0F66ECC7">
      <w:pPr>
        <w:spacing w:line="300" w:lineRule="auto"/>
        <w:ind w:firstLine="560"/>
        <w:rPr>
          <w:rFonts w:hint="eastAsia" w:ascii="仿宋" w:hAnsi="仿宋" w:eastAsia="仿宋" w:cs="仿宋"/>
          <w:sz w:val="24"/>
          <w:szCs w:val="24"/>
        </w:rPr>
      </w:pPr>
      <w:r>
        <w:rPr>
          <w:rFonts w:hint="eastAsia" w:ascii="仿宋" w:hAnsi="仿宋" w:eastAsia="仿宋" w:cs="仿宋"/>
          <w:sz w:val="24"/>
          <w:szCs w:val="24"/>
        </w:rPr>
        <w:t>法定代表人或授权代表签字：</w:t>
      </w:r>
    </w:p>
    <w:p w14:paraId="4CCF0F59">
      <w:pPr>
        <w:spacing w:line="300" w:lineRule="auto"/>
        <w:ind w:firstLine="560"/>
        <w:rPr>
          <w:rFonts w:hint="eastAsia" w:ascii="仿宋" w:hAnsi="仿宋" w:eastAsia="仿宋" w:cs="仿宋"/>
          <w:sz w:val="24"/>
          <w:szCs w:val="24"/>
        </w:rPr>
      </w:pPr>
      <w:r>
        <w:rPr>
          <w:rFonts w:hint="eastAsia" w:ascii="仿宋" w:hAnsi="仿宋" w:eastAsia="仿宋" w:cs="仿宋"/>
          <w:sz w:val="24"/>
          <w:szCs w:val="24"/>
        </w:rPr>
        <w:t>日期：</w:t>
      </w:r>
    </w:p>
    <w:p w14:paraId="259D2822">
      <w:pPr>
        <w:ind w:firstLine="602"/>
        <w:outlineLvl w:val="9"/>
        <w:rPr>
          <w:rFonts w:hint="eastAsia" w:ascii="仿宋" w:hAnsi="仿宋" w:eastAsia="仿宋" w:cs="仿宋"/>
        </w:rPr>
      </w:pPr>
    </w:p>
    <w:p w14:paraId="314B5FAD">
      <w:pPr>
        <w:pStyle w:val="6"/>
        <w:outlineLvl w:val="9"/>
        <w:rPr>
          <w:rFonts w:hint="eastAsia" w:ascii="仿宋" w:hAnsi="仿宋" w:eastAsia="仿宋" w:cs="仿宋"/>
        </w:rPr>
      </w:pPr>
    </w:p>
    <w:p w14:paraId="1D9B7612">
      <w:pPr>
        <w:pStyle w:val="6"/>
        <w:outlineLvl w:val="9"/>
        <w:rPr>
          <w:rFonts w:hint="eastAsia" w:ascii="仿宋" w:hAnsi="仿宋" w:eastAsia="仿宋" w:cs="仿宋"/>
        </w:rPr>
      </w:pPr>
    </w:p>
    <w:p w14:paraId="34E07581">
      <w:pPr>
        <w:pStyle w:val="6"/>
        <w:outlineLvl w:val="9"/>
        <w:rPr>
          <w:rFonts w:hint="eastAsia" w:ascii="仿宋" w:hAnsi="仿宋" w:eastAsia="仿宋" w:cs="仿宋"/>
        </w:rPr>
      </w:pPr>
    </w:p>
    <w:p w14:paraId="1489DACB">
      <w:pPr>
        <w:pStyle w:val="6"/>
        <w:outlineLvl w:val="9"/>
        <w:rPr>
          <w:rFonts w:hint="eastAsia" w:ascii="仿宋" w:hAnsi="仿宋" w:eastAsia="仿宋" w:cs="仿宋"/>
        </w:rPr>
      </w:pPr>
    </w:p>
    <w:p w14:paraId="3BB7633F">
      <w:pPr>
        <w:ind w:firstLine="602"/>
        <w:outlineLvl w:val="9"/>
        <w:rPr>
          <w:rFonts w:hint="eastAsia" w:ascii="仿宋" w:hAnsi="仿宋" w:eastAsia="仿宋" w:cs="仿宋"/>
        </w:rPr>
      </w:pPr>
    </w:p>
    <w:p w14:paraId="03E01316">
      <w:pPr>
        <w:ind w:firstLine="602"/>
        <w:outlineLvl w:val="9"/>
        <w:rPr>
          <w:rFonts w:hint="eastAsia" w:ascii="仿宋" w:hAnsi="仿宋" w:eastAsia="仿宋" w:cs="仿宋"/>
        </w:rPr>
      </w:pPr>
    </w:p>
    <w:p w14:paraId="3C434C52">
      <w:pPr>
        <w:rPr>
          <w:rFonts w:hint="eastAsia" w:ascii="仿宋" w:hAnsi="仿宋" w:eastAsia="仿宋" w:cs="仿宋"/>
        </w:rPr>
      </w:pPr>
    </w:p>
    <w:p w14:paraId="00209A31">
      <w:pPr>
        <w:rPr>
          <w:rFonts w:hint="eastAsia" w:ascii="仿宋" w:hAnsi="仿宋" w:eastAsia="仿宋" w:cs="仿宋"/>
        </w:rPr>
      </w:pPr>
    </w:p>
    <w:p w14:paraId="46D18AFF">
      <w:pPr>
        <w:rPr>
          <w:rFonts w:hint="eastAsia" w:ascii="仿宋" w:hAnsi="仿宋" w:eastAsia="仿宋" w:cs="仿宋"/>
        </w:rPr>
      </w:pPr>
    </w:p>
    <w:p w14:paraId="0463263D">
      <w:pPr>
        <w:pStyle w:val="4"/>
        <w:ind w:firstLine="602"/>
        <w:rPr>
          <w:rFonts w:hint="eastAsia" w:ascii="仿宋" w:hAnsi="仿宋" w:eastAsia="仿宋" w:cs="仿宋"/>
          <w:b/>
          <w:szCs w:val="22"/>
        </w:rPr>
      </w:pPr>
      <w:bookmarkStart w:id="135" w:name="_Toc13999"/>
    </w:p>
    <w:p w14:paraId="6D224420">
      <w:pPr>
        <w:pStyle w:val="4"/>
        <w:ind w:firstLine="602"/>
        <w:rPr>
          <w:rFonts w:hint="eastAsia" w:ascii="仿宋" w:hAnsi="仿宋" w:eastAsia="仿宋" w:cs="仿宋"/>
          <w:b/>
          <w:szCs w:val="22"/>
        </w:rPr>
      </w:pPr>
      <w:r>
        <w:rPr>
          <w:rFonts w:hint="eastAsia" w:ascii="仿宋" w:hAnsi="仿宋" w:eastAsia="仿宋" w:cs="仿宋"/>
          <w:b/>
          <w:szCs w:val="22"/>
        </w:rPr>
        <w:br w:type="page"/>
      </w:r>
      <w:bookmarkStart w:id="136" w:name="_Toc16544"/>
      <w:r>
        <w:rPr>
          <w:rFonts w:hint="eastAsia" w:ascii="仿宋" w:hAnsi="仿宋" w:eastAsia="仿宋" w:cs="仿宋"/>
          <w:b/>
          <w:szCs w:val="22"/>
        </w:rPr>
        <w:t>附件</w:t>
      </w:r>
      <w:r>
        <w:rPr>
          <w:rFonts w:hint="eastAsia" w:ascii="仿宋" w:hAnsi="仿宋" w:eastAsia="仿宋" w:cs="仿宋"/>
          <w:b/>
          <w:szCs w:val="22"/>
          <w:lang w:val="en-US" w:eastAsia="zh-CN"/>
        </w:rPr>
        <w:t>18</w:t>
      </w:r>
      <w:r>
        <w:rPr>
          <w:rFonts w:hint="eastAsia" w:ascii="仿宋" w:hAnsi="仿宋" w:eastAsia="仿宋" w:cs="仿宋"/>
          <w:b/>
          <w:szCs w:val="22"/>
        </w:rPr>
        <w:t>、响应文件包装袋密封件正面和封口格式</w:t>
      </w:r>
      <w:bookmarkEnd w:id="135"/>
      <w:bookmarkEnd w:id="136"/>
    </w:p>
    <w:p w14:paraId="45989075">
      <w:pPr>
        <w:snapToGrid w:val="0"/>
        <w:spacing w:line="500" w:lineRule="exact"/>
        <w:ind w:firstLine="560"/>
        <w:rPr>
          <w:rFonts w:hint="eastAsia" w:ascii="仿宋" w:hAnsi="仿宋" w:eastAsia="仿宋" w:cs="仿宋"/>
          <w:sz w:val="28"/>
          <w:szCs w:val="28"/>
        </w:rPr>
      </w:pPr>
    </w:p>
    <w:p w14:paraId="79FEF204">
      <w:pPr>
        <w:spacing w:line="500" w:lineRule="exact"/>
        <w:ind w:firstLine="480"/>
        <w:jc w:val="center"/>
        <w:rPr>
          <w:rFonts w:hint="eastAsia" w:ascii="仿宋" w:hAnsi="仿宋" w:eastAsia="仿宋" w:cs="仿宋"/>
          <w:szCs w:val="24"/>
        </w:rPr>
      </w:pPr>
      <w:r>
        <w:rPr>
          <w:rFonts w:hint="eastAsia" w:ascii="仿宋" w:hAnsi="仿宋" w:eastAsia="仿宋" w:cs="仿宋"/>
          <w:szCs w:val="24"/>
        </w:rPr>
        <w:t>响应文件包装袋密封件正面格式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73EC9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noWrap w:val="0"/>
            <w:vAlign w:val="top"/>
          </w:tcPr>
          <w:p w14:paraId="7946EC4A">
            <w:pPr>
              <w:spacing w:line="500" w:lineRule="exact"/>
              <w:ind w:firstLine="480"/>
              <w:rPr>
                <w:rFonts w:hint="eastAsia" w:ascii="仿宋" w:hAnsi="仿宋" w:eastAsia="仿宋" w:cs="仿宋"/>
                <w:szCs w:val="24"/>
              </w:rPr>
            </w:pPr>
          </w:p>
          <w:p w14:paraId="58B66AC6">
            <w:pPr>
              <w:spacing w:line="500" w:lineRule="exact"/>
              <w:ind w:firstLine="480"/>
              <w:rPr>
                <w:rFonts w:hint="eastAsia" w:ascii="仿宋" w:hAnsi="仿宋" w:eastAsia="仿宋" w:cs="仿宋"/>
                <w:szCs w:val="24"/>
              </w:rPr>
            </w:pPr>
            <w:r>
              <w:rPr>
                <w:rFonts w:hint="eastAsia" w:ascii="仿宋" w:hAnsi="仿宋" w:eastAsia="仿宋" w:cs="仿宋"/>
                <w:szCs w:val="24"/>
              </w:rPr>
              <w:t xml:space="preserve">项目名称： </w:t>
            </w:r>
          </w:p>
          <w:p w14:paraId="73CFAA58">
            <w:pPr>
              <w:spacing w:line="500" w:lineRule="exact"/>
              <w:ind w:firstLine="480"/>
              <w:rPr>
                <w:rFonts w:hint="eastAsia" w:ascii="仿宋" w:hAnsi="仿宋" w:eastAsia="仿宋" w:cs="仿宋"/>
                <w:szCs w:val="24"/>
              </w:rPr>
            </w:pPr>
            <w:r>
              <w:rPr>
                <w:rFonts w:hint="eastAsia" w:ascii="仿宋" w:hAnsi="仿宋" w:eastAsia="仿宋" w:cs="仿宋"/>
                <w:szCs w:val="24"/>
              </w:rPr>
              <w:t>项目编号：</w:t>
            </w:r>
          </w:p>
          <w:p w14:paraId="2BAC9316">
            <w:pPr>
              <w:spacing w:line="500" w:lineRule="exact"/>
              <w:ind w:firstLine="480"/>
              <w:rPr>
                <w:rFonts w:hint="eastAsia" w:ascii="仿宋" w:hAnsi="仿宋" w:eastAsia="仿宋" w:cs="仿宋"/>
                <w:szCs w:val="24"/>
              </w:rPr>
            </w:pPr>
          </w:p>
          <w:p w14:paraId="11278566">
            <w:pPr>
              <w:spacing w:line="500" w:lineRule="exact"/>
              <w:ind w:firstLine="482"/>
              <w:jc w:val="center"/>
              <w:rPr>
                <w:rFonts w:hint="eastAsia" w:ascii="仿宋" w:hAnsi="仿宋" w:eastAsia="仿宋" w:cs="仿宋"/>
                <w:b/>
                <w:szCs w:val="24"/>
              </w:rPr>
            </w:pPr>
            <w:r>
              <w:rPr>
                <w:rFonts w:hint="eastAsia" w:ascii="仿宋" w:hAnsi="仿宋" w:eastAsia="仿宋" w:cs="仿宋"/>
                <w:b/>
                <w:szCs w:val="24"/>
              </w:rPr>
              <w:t>正本\副本\</w:t>
            </w:r>
            <w:r>
              <w:rPr>
                <w:rFonts w:hint="eastAsia" w:ascii="仿宋" w:hAnsi="仿宋" w:eastAsia="仿宋" w:cs="仿宋"/>
                <w:b/>
                <w:szCs w:val="24"/>
                <w:lang w:val="en-US" w:eastAsia="zh-CN"/>
              </w:rPr>
              <w:t>报价</w:t>
            </w:r>
            <w:r>
              <w:rPr>
                <w:rFonts w:hint="eastAsia" w:ascii="仿宋" w:hAnsi="仿宋" w:eastAsia="仿宋" w:cs="仿宋"/>
                <w:b/>
                <w:szCs w:val="24"/>
              </w:rPr>
              <w:t xml:space="preserve">一览表\电子版 </w:t>
            </w:r>
          </w:p>
          <w:p w14:paraId="5E3C68A1">
            <w:pPr>
              <w:spacing w:line="500" w:lineRule="exact"/>
              <w:ind w:firstLine="482"/>
              <w:rPr>
                <w:rFonts w:hint="eastAsia" w:ascii="仿宋" w:hAnsi="仿宋" w:eastAsia="仿宋" w:cs="仿宋"/>
                <w:b/>
                <w:szCs w:val="24"/>
              </w:rPr>
            </w:pPr>
          </w:p>
          <w:p w14:paraId="7EE3E306">
            <w:pPr>
              <w:spacing w:line="500" w:lineRule="exact"/>
              <w:ind w:firstLine="482"/>
              <w:rPr>
                <w:rFonts w:hint="eastAsia" w:ascii="仿宋" w:hAnsi="仿宋" w:eastAsia="仿宋" w:cs="仿宋"/>
                <w:b/>
                <w:szCs w:val="24"/>
              </w:rPr>
            </w:pPr>
          </w:p>
          <w:p w14:paraId="6BB482D2">
            <w:pPr>
              <w:spacing w:line="500" w:lineRule="exact"/>
              <w:ind w:firstLine="480"/>
              <w:rPr>
                <w:rFonts w:hint="eastAsia" w:ascii="仿宋" w:hAnsi="仿宋" w:eastAsia="仿宋" w:cs="仿宋"/>
                <w:szCs w:val="24"/>
              </w:rPr>
            </w:pPr>
            <w:r>
              <w:rPr>
                <w:rFonts w:hint="eastAsia" w:ascii="仿宋" w:hAnsi="仿宋" w:eastAsia="仿宋" w:cs="仿宋"/>
                <w:szCs w:val="24"/>
              </w:rPr>
              <w:t>供应商名称：</w:t>
            </w:r>
          </w:p>
          <w:p w14:paraId="697D7A0C">
            <w:pPr>
              <w:spacing w:line="500" w:lineRule="exact"/>
              <w:ind w:firstLine="480"/>
              <w:rPr>
                <w:rFonts w:hint="eastAsia" w:ascii="仿宋" w:hAnsi="仿宋" w:eastAsia="仿宋" w:cs="仿宋"/>
                <w:szCs w:val="24"/>
              </w:rPr>
            </w:pPr>
            <w:r>
              <w:rPr>
                <w:rFonts w:hint="eastAsia" w:ascii="仿宋" w:hAnsi="仿宋" w:eastAsia="仿宋" w:cs="仿宋"/>
                <w:szCs w:val="24"/>
              </w:rPr>
              <w:t>供应商地址：</w:t>
            </w:r>
          </w:p>
          <w:p w14:paraId="39CB693D">
            <w:pPr>
              <w:spacing w:line="500" w:lineRule="exact"/>
              <w:ind w:firstLine="480"/>
              <w:rPr>
                <w:rFonts w:hint="eastAsia" w:ascii="仿宋" w:hAnsi="仿宋" w:eastAsia="仿宋" w:cs="仿宋"/>
                <w:szCs w:val="24"/>
              </w:rPr>
            </w:pPr>
          </w:p>
          <w:p w14:paraId="250D7EEE">
            <w:pPr>
              <w:spacing w:line="500" w:lineRule="exact"/>
              <w:ind w:firstLine="480"/>
              <w:jc w:val="center"/>
              <w:rPr>
                <w:rFonts w:hint="eastAsia" w:ascii="仿宋" w:hAnsi="仿宋" w:eastAsia="仿宋" w:cs="仿宋"/>
                <w:szCs w:val="24"/>
              </w:rPr>
            </w:pPr>
          </w:p>
          <w:p w14:paraId="01889F4A">
            <w:pPr>
              <w:spacing w:line="500" w:lineRule="exact"/>
              <w:ind w:firstLine="480"/>
              <w:jc w:val="center"/>
              <w:rPr>
                <w:rFonts w:hint="eastAsia" w:ascii="仿宋" w:hAnsi="仿宋" w:eastAsia="仿宋" w:cs="仿宋"/>
                <w:szCs w:val="24"/>
              </w:rPr>
            </w:pPr>
          </w:p>
          <w:p w14:paraId="4D4D951C">
            <w:pPr>
              <w:spacing w:line="500" w:lineRule="exact"/>
              <w:ind w:firstLine="480"/>
              <w:jc w:val="center"/>
              <w:rPr>
                <w:rFonts w:hint="eastAsia" w:ascii="仿宋" w:hAnsi="仿宋" w:eastAsia="仿宋" w:cs="仿宋"/>
                <w:szCs w:val="24"/>
              </w:rPr>
            </w:pPr>
            <w:r>
              <w:rPr>
                <w:rFonts w:hint="eastAsia" w:ascii="仿宋" w:hAnsi="仿宋" w:eastAsia="仿宋" w:cs="仿宋"/>
                <w:szCs w:val="24"/>
              </w:rPr>
              <w:t>加盖供应商公章</w:t>
            </w:r>
          </w:p>
          <w:p w14:paraId="057899AF">
            <w:pPr>
              <w:spacing w:line="500" w:lineRule="exact"/>
              <w:ind w:firstLine="480"/>
              <w:jc w:val="center"/>
              <w:rPr>
                <w:rFonts w:hint="eastAsia" w:ascii="仿宋" w:hAnsi="仿宋" w:eastAsia="仿宋" w:cs="仿宋"/>
                <w:szCs w:val="24"/>
              </w:rPr>
            </w:pPr>
          </w:p>
        </w:tc>
      </w:tr>
    </w:tbl>
    <w:p w14:paraId="5DA32130">
      <w:pPr>
        <w:spacing w:line="500" w:lineRule="exact"/>
        <w:ind w:firstLine="480"/>
        <w:jc w:val="center"/>
        <w:rPr>
          <w:rFonts w:hint="eastAsia" w:ascii="仿宋" w:hAnsi="仿宋" w:eastAsia="仿宋" w:cs="仿宋"/>
          <w:szCs w:val="24"/>
        </w:rPr>
      </w:pPr>
    </w:p>
    <w:p w14:paraId="2CF09ED2">
      <w:pPr>
        <w:spacing w:line="500" w:lineRule="exact"/>
        <w:ind w:firstLine="480"/>
        <w:jc w:val="center"/>
        <w:rPr>
          <w:rFonts w:hint="eastAsia" w:ascii="仿宋" w:hAnsi="仿宋" w:eastAsia="仿宋" w:cs="仿宋"/>
          <w:szCs w:val="24"/>
        </w:rPr>
      </w:pPr>
      <w:r>
        <w:rPr>
          <w:rFonts w:hint="eastAsia" w:ascii="仿宋" w:hAnsi="仿宋" w:eastAsia="仿宋" w:cs="仿宋"/>
          <w:szCs w:val="24"/>
        </w:rPr>
        <w:t>响应文件封口格式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4E8E3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noWrap w:val="0"/>
            <w:vAlign w:val="top"/>
          </w:tcPr>
          <w:p w14:paraId="391E96A1">
            <w:pPr>
              <w:spacing w:line="500" w:lineRule="exact"/>
              <w:ind w:firstLine="480"/>
              <w:rPr>
                <w:rFonts w:hint="eastAsia" w:ascii="仿宋" w:hAnsi="仿宋" w:eastAsia="仿宋" w:cs="仿宋"/>
                <w:szCs w:val="24"/>
              </w:rPr>
            </w:pPr>
          </w:p>
          <w:p w14:paraId="770E7777">
            <w:pPr>
              <w:spacing w:line="500" w:lineRule="exact"/>
              <w:ind w:firstLine="480"/>
              <w:jc w:val="center"/>
              <w:rPr>
                <w:rFonts w:hint="eastAsia" w:ascii="仿宋" w:hAnsi="仿宋" w:eastAsia="仿宋" w:cs="仿宋"/>
                <w:szCs w:val="24"/>
              </w:rPr>
            </w:pPr>
            <w:r>
              <w:rPr>
                <w:rFonts w:hint="eastAsia" w:ascii="仿宋" w:hAnsi="仿宋" w:eastAsia="仿宋" w:cs="仿宋"/>
                <w:szCs w:val="24"/>
              </w:rPr>
              <w:t>请勿在   年   月   日    时（</w:t>
            </w:r>
            <w:r>
              <w:rPr>
                <w:rFonts w:hint="eastAsia" w:ascii="仿宋" w:hAnsi="仿宋" w:eastAsia="仿宋" w:cs="仿宋"/>
                <w:szCs w:val="24"/>
                <w:lang w:val="en-US" w:eastAsia="zh-CN"/>
              </w:rPr>
              <w:t>报价</w:t>
            </w:r>
            <w:r>
              <w:rPr>
                <w:rFonts w:hint="eastAsia" w:ascii="仿宋" w:hAnsi="仿宋" w:eastAsia="仿宋" w:cs="仿宋"/>
                <w:szCs w:val="24"/>
              </w:rPr>
              <w:t>时间）之前启封</w:t>
            </w:r>
          </w:p>
          <w:p w14:paraId="3090F35E">
            <w:pPr>
              <w:pStyle w:val="19"/>
              <w:spacing w:before="0" w:beforeAutospacing="0" w:after="0" w:afterAutospacing="0" w:line="500" w:lineRule="exact"/>
              <w:ind w:firstLine="480"/>
              <w:rPr>
                <w:rFonts w:hint="eastAsia" w:ascii="仿宋" w:hAnsi="仿宋" w:eastAsia="仿宋" w:cs="仿宋"/>
              </w:rPr>
            </w:pPr>
          </w:p>
          <w:p w14:paraId="06D4EECF">
            <w:pPr>
              <w:spacing w:line="500" w:lineRule="exact"/>
              <w:ind w:firstLine="480"/>
              <w:jc w:val="center"/>
              <w:rPr>
                <w:rFonts w:hint="eastAsia" w:ascii="仿宋" w:hAnsi="仿宋" w:eastAsia="仿宋" w:cs="仿宋"/>
                <w:szCs w:val="24"/>
              </w:rPr>
            </w:pPr>
            <w:r>
              <w:rPr>
                <w:rFonts w:hint="eastAsia" w:ascii="仿宋" w:hAnsi="仿宋" w:eastAsia="仿宋" w:cs="仿宋"/>
                <w:szCs w:val="24"/>
              </w:rPr>
              <w:t>加盖供应商公章</w:t>
            </w:r>
          </w:p>
        </w:tc>
      </w:tr>
    </w:tbl>
    <w:p w14:paraId="0C7743E6">
      <w:pPr>
        <w:pStyle w:val="13"/>
        <w:snapToGrid w:val="0"/>
        <w:spacing w:line="500" w:lineRule="exact"/>
        <w:ind w:firstLine="480"/>
        <w:rPr>
          <w:rFonts w:hint="eastAsia" w:ascii="仿宋" w:hAnsi="仿宋" w:eastAsia="仿宋" w:cs="仿宋"/>
          <w:sz w:val="24"/>
          <w:szCs w:val="24"/>
        </w:rPr>
      </w:pPr>
    </w:p>
    <w:p w14:paraId="05A60825">
      <w:pPr>
        <w:pStyle w:val="13"/>
        <w:snapToGrid w:val="0"/>
        <w:spacing w:line="500" w:lineRule="exact"/>
        <w:ind w:firstLine="480"/>
        <w:rPr>
          <w:rFonts w:hint="eastAsia" w:ascii="仿宋" w:hAnsi="仿宋" w:eastAsia="仿宋" w:cs="仿宋"/>
          <w:sz w:val="24"/>
          <w:szCs w:val="24"/>
        </w:rPr>
      </w:pPr>
    </w:p>
    <w:p w14:paraId="03436746">
      <w:pPr>
        <w:pStyle w:val="13"/>
        <w:snapToGrid w:val="0"/>
        <w:spacing w:line="500" w:lineRule="exact"/>
        <w:ind w:firstLine="480"/>
        <w:rPr>
          <w:rFonts w:hint="eastAsia" w:ascii="仿宋" w:hAnsi="仿宋" w:eastAsia="仿宋" w:cs="仿宋"/>
          <w:sz w:val="24"/>
          <w:szCs w:val="24"/>
        </w:rPr>
      </w:pPr>
    </w:p>
    <w:p w14:paraId="797306B7">
      <w:pPr>
        <w:pStyle w:val="13"/>
        <w:snapToGrid w:val="0"/>
        <w:spacing w:line="500" w:lineRule="exact"/>
        <w:ind w:firstLine="480"/>
        <w:rPr>
          <w:rFonts w:hint="eastAsia" w:ascii="仿宋" w:hAnsi="仿宋" w:eastAsia="仿宋" w:cs="仿宋"/>
          <w:sz w:val="24"/>
          <w:szCs w:val="24"/>
        </w:rPr>
      </w:pPr>
    </w:p>
    <w:p w14:paraId="4A28E6A1">
      <w:pPr>
        <w:ind w:firstLine="482"/>
        <w:jc w:val="center"/>
        <w:rPr>
          <w:rFonts w:ascii="Times New Roman" w:hAnsi="Times New Roman"/>
          <w:b/>
        </w:rPr>
      </w:pPr>
      <w:bookmarkStart w:id="137" w:name="_Toc18671"/>
      <w:bookmarkStart w:id="138" w:name="_Toc513566615"/>
      <w:bookmarkStart w:id="139" w:name="_Toc14722"/>
      <w:r>
        <w:rPr>
          <w:rFonts w:ascii="Times New Roman" w:hAnsi="Times New Roman"/>
          <w:b/>
        </w:rPr>
        <w:t>1</w:t>
      </w:r>
      <w:r>
        <w:rPr>
          <w:rFonts w:hint="eastAsia"/>
          <w:b/>
          <w:lang w:val="en-US" w:eastAsia="zh-CN"/>
        </w:rPr>
        <w:t>9</w:t>
      </w:r>
      <w:r>
        <w:rPr>
          <w:rFonts w:ascii="Times New Roman" w:hAnsi="Times New Roman"/>
          <w:b/>
        </w:rPr>
        <w:t>、</w:t>
      </w:r>
      <w:r>
        <w:rPr>
          <w:rFonts w:hint="eastAsia" w:ascii="宋体" w:hAnsi="宋体" w:eastAsia="宋体" w:cs="宋体"/>
        </w:rPr>
        <w:t>★</w:t>
      </w:r>
      <w:r>
        <w:rPr>
          <w:rFonts w:hint="eastAsia" w:eastAsia="宋体"/>
          <w:b/>
          <w:lang w:eastAsia="zh-CN"/>
        </w:rPr>
        <w:t>服务</w:t>
      </w:r>
      <w:r>
        <w:rPr>
          <w:rFonts w:ascii="Times New Roman" w:hAnsi="Times New Roman"/>
          <w:b/>
        </w:rPr>
        <w:t>响应表</w:t>
      </w:r>
    </w:p>
    <w:p w14:paraId="22B33F96">
      <w:pPr>
        <w:snapToGrid w:val="0"/>
        <w:spacing w:line="500" w:lineRule="exact"/>
        <w:ind w:firstLine="562"/>
        <w:jc w:val="center"/>
        <w:rPr>
          <w:rFonts w:ascii="Times New Roman" w:hAnsi="Times New Roman"/>
          <w:b/>
          <w:sz w:val="28"/>
          <w:szCs w:val="28"/>
        </w:rPr>
      </w:pPr>
    </w:p>
    <w:p w14:paraId="0654E9C7">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14:paraId="57756657">
      <w:pPr>
        <w:pStyle w:val="7"/>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14:paraId="1BA0B6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2B6E9842">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14:paraId="539C1A34">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14:paraId="6ED6478D">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14:paraId="5E9B0A01">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14:paraId="25CF68F9">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14:paraId="11752E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49C909A9">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126531FA">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DAACC3D">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EF54CC4">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36C88A0">
            <w:pPr>
              <w:pStyle w:val="13"/>
              <w:ind w:firstLine="0" w:firstLineChars="0"/>
              <w:jc w:val="center"/>
              <w:outlineLvl w:val="9"/>
              <w:rPr>
                <w:rFonts w:ascii="Times New Roman" w:hAnsi="Times New Roman" w:eastAsia="仿宋"/>
                <w:sz w:val="24"/>
                <w:szCs w:val="24"/>
              </w:rPr>
            </w:pPr>
          </w:p>
        </w:tc>
      </w:tr>
      <w:tr w14:paraId="4D92E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00D8763D">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37295873">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4F98991">
            <w:pPr>
              <w:pStyle w:val="13"/>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6BEF332">
            <w:pPr>
              <w:pStyle w:val="13"/>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F71A1B2">
            <w:pPr>
              <w:pStyle w:val="13"/>
              <w:ind w:firstLine="0" w:firstLineChars="0"/>
              <w:jc w:val="center"/>
              <w:rPr>
                <w:rFonts w:ascii="Times New Roman" w:hAnsi="Times New Roman" w:eastAsia="仿宋"/>
                <w:sz w:val="24"/>
                <w:szCs w:val="24"/>
              </w:rPr>
            </w:pPr>
          </w:p>
        </w:tc>
      </w:tr>
      <w:tr w14:paraId="29F509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43D330E4">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3DB8629E">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1CDD1883">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D7469C9">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E61E86E">
            <w:pPr>
              <w:pStyle w:val="13"/>
              <w:ind w:firstLine="0" w:firstLineChars="0"/>
              <w:jc w:val="center"/>
              <w:outlineLvl w:val="9"/>
              <w:rPr>
                <w:rFonts w:ascii="Times New Roman" w:hAnsi="Times New Roman" w:eastAsia="仿宋"/>
                <w:sz w:val="24"/>
                <w:szCs w:val="24"/>
              </w:rPr>
            </w:pPr>
          </w:p>
        </w:tc>
      </w:tr>
      <w:tr w14:paraId="473A7E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618E4B8B">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714060E5">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65B49281">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30C67C44">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3B614073">
            <w:pPr>
              <w:pStyle w:val="13"/>
              <w:ind w:firstLine="0" w:firstLineChars="0"/>
              <w:jc w:val="center"/>
              <w:outlineLvl w:val="9"/>
              <w:rPr>
                <w:rFonts w:ascii="Times New Roman" w:hAnsi="Times New Roman" w:eastAsia="仿宋"/>
                <w:sz w:val="24"/>
                <w:szCs w:val="24"/>
              </w:rPr>
            </w:pPr>
          </w:p>
        </w:tc>
      </w:tr>
      <w:tr w14:paraId="6A10B9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7C93C57D">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26A548CC">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62A96C06">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A1C9C52">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37531CA">
            <w:pPr>
              <w:pStyle w:val="13"/>
              <w:ind w:firstLine="0" w:firstLineChars="0"/>
              <w:jc w:val="center"/>
              <w:outlineLvl w:val="9"/>
              <w:rPr>
                <w:rFonts w:ascii="Times New Roman" w:hAnsi="Times New Roman" w:eastAsia="仿宋"/>
                <w:sz w:val="24"/>
                <w:szCs w:val="24"/>
              </w:rPr>
            </w:pPr>
          </w:p>
        </w:tc>
      </w:tr>
      <w:tr w14:paraId="1659CF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728DF6AD">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654F8B1E">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0DD820E6">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DB91DC6">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62EF3DE8">
            <w:pPr>
              <w:pStyle w:val="13"/>
              <w:ind w:firstLine="0" w:firstLineChars="0"/>
              <w:jc w:val="center"/>
              <w:outlineLvl w:val="9"/>
              <w:rPr>
                <w:rFonts w:ascii="Times New Roman" w:hAnsi="Times New Roman" w:eastAsia="仿宋"/>
                <w:sz w:val="24"/>
                <w:szCs w:val="24"/>
              </w:rPr>
            </w:pPr>
          </w:p>
        </w:tc>
      </w:tr>
      <w:tr w14:paraId="33FE57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40895F56">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343B0F70">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744CA085">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075837D">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5D59E9FC">
            <w:pPr>
              <w:pStyle w:val="13"/>
              <w:ind w:firstLine="0" w:firstLineChars="0"/>
              <w:jc w:val="center"/>
              <w:outlineLvl w:val="9"/>
              <w:rPr>
                <w:rFonts w:ascii="Times New Roman" w:hAnsi="Times New Roman" w:eastAsia="仿宋"/>
                <w:sz w:val="24"/>
                <w:szCs w:val="24"/>
              </w:rPr>
            </w:pPr>
          </w:p>
        </w:tc>
      </w:tr>
      <w:tr w14:paraId="236C5F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113FA3D3">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4CEA1668">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FE8D89E">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0586C386">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39955F0">
            <w:pPr>
              <w:pStyle w:val="13"/>
              <w:ind w:firstLine="0" w:firstLineChars="0"/>
              <w:jc w:val="center"/>
              <w:outlineLvl w:val="9"/>
              <w:rPr>
                <w:rFonts w:ascii="Times New Roman" w:hAnsi="Times New Roman" w:eastAsia="仿宋"/>
                <w:sz w:val="24"/>
                <w:szCs w:val="24"/>
              </w:rPr>
            </w:pPr>
          </w:p>
        </w:tc>
      </w:tr>
      <w:tr w14:paraId="5B4AE7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296DA538">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13789539">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383524E6">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2CDD87C">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1469BD7C">
            <w:pPr>
              <w:pStyle w:val="13"/>
              <w:ind w:firstLine="0" w:firstLineChars="0"/>
              <w:jc w:val="center"/>
              <w:outlineLvl w:val="9"/>
              <w:rPr>
                <w:rFonts w:ascii="Times New Roman" w:hAnsi="Times New Roman" w:eastAsia="仿宋"/>
                <w:sz w:val="24"/>
                <w:szCs w:val="24"/>
              </w:rPr>
            </w:pPr>
          </w:p>
        </w:tc>
      </w:tr>
      <w:tr w14:paraId="38D5EC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22BFD515">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151C0CF9">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5329A870">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291943C8">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14:paraId="3605AD66">
            <w:pPr>
              <w:pStyle w:val="13"/>
              <w:ind w:firstLine="0" w:firstLineChars="0"/>
              <w:jc w:val="center"/>
              <w:outlineLvl w:val="9"/>
              <w:rPr>
                <w:rFonts w:ascii="Times New Roman" w:hAnsi="Times New Roman" w:eastAsia="仿宋"/>
                <w:sz w:val="24"/>
                <w:szCs w:val="24"/>
              </w:rPr>
            </w:pPr>
          </w:p>
        </w:tc>
      </w:tr>
      <w:tr w14:paraId="00F0D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jc w:val="center"/>
        </w:trPr>
        <w:tc>
          <w:tcPr>
            <w:tcW w:w="825" w:type="dxa"/>
            <w:tcBorders>
              <w:top w:val="single" w:color="auto" w:sz="4" w:space="0"/>
              <w:left w:val="single" w:color="auto" w:sz="4" w:space="0"/>
              <w:bottom w:val="single" w:color="auto" w:sz="4" w:space="0"/>
              <w:right w:val="single" w:color="auto" w:sz="4" w:space="0"/>
            </w:tcBorders>
            <w:vAlign w:val="center"/>
          </w:tcPr>
          <w:p w14:paraId="5DFF881D">
            <w:pPr>
              <w:pStyle w:val="13"/>
              <w:ind w:firstLine="0" w:firstLineChars="0"/>
              <w:jc w:val="center"/>
              <w:outlineLvl w:val="9"/>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14:paraId="6501725B">
            <w:pPr>
              <w:pStyle w:val="13"/>
              <w:ind w:firstLine="0" w:firstLineChars="0"/>
              <w:jc w:val="center"/>
              <w:outlineLvl w:val="9"/>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14:paraId="75DD2B0E">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7DB9BD8B">
            <w:pPr>
              <w:pStyle w:val="13"/>
              <w:ind w:firstLine="0" w:firstLineChars="0"/>
              <w:jc w:val="center"/>
              <w:outlineLvl w:val="9"/>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14:paraId="59F6D01C">
            <w:pPr>
              <w:pStyle w:val="13"/>
              <w:ind w:firstLine="0" w:firstLineChars="0"/>
              <w:jc w:val="center"/>
              <w:outlineLvl w:val="9"/>
              <w:rPr>
                <w:rFonts w:ascii="Times New Roman" w:hAnsi="Times New Roman" w:eastAsia="仿宋"/>
                <w:sz w:val="24"/>
                <w:szCs w:val="24"/>
              </w:rPr>
            </w:pPr>
          </w:p>
        </w:tc>
      </w:tr>
    </w:tbl>
    <w:p w14:paraId="38569462">
      <w:pPr>
        <w:rPr>
          <w:rFonts w:hint="eastAsia" w:ascii="仿宋" w:hAnsi="仿宋" w:eastAsia="仿宋" w:cs="仿宋"/>
        </w:rPr>
      </w:pPr>
      <w:r>
        <w:rPr>
          <w:rFonts w:hint="eastAsia" w:ascii="仿宋" w:hAnsi="仿宋" w:eastAsia="仿宋" w:cs="仿宋"/>
        </w:rPr>
        <w:br w:type="page"/>
      </w:r>
    </w:p>
    <w:p w14:paraId="2720B6E0">
      <w:pPr>
        <w:pStyle w:val="4"/>
        <w:ind w:firstLine="602"/>
        <w:rPr>
          <w:rFonts w:hint="eastAsia" w:ascii="仿宋" w:hAnsi="仿宋" w:eastAsia="仿宋" w:cs="仿宋"/>
        </w:rPr>
      </w:pPr>
      <w:r>
        <w:rPr>
          <w:rFonts w:hint="eastAsia" w:ascii="仿宋" w:hAnsi="仿宋" w:eastAsia="仿宋" w:cs="仿宋"/>
        </w:rPr>
        <w:t>附件</w:t>
      </w:r>
      <w:r>
        <w:rPr>
          <w:rFonts w:hint="eastAsia" w:ascii="仿宋" w:hAnsi="仿宋" w:cs="仿宋"/>
          <w:lang w:val="en-US" w:eastAsia="zh-CN"/>
        </w:rPr>
        <w:t>20</w:t>
      </w:r>
      <w:r>
        <w:rPr>
          <w:rFonts w:hint="eastAsia" w:ascii="仿宋" w:hAnsi="仿宋" w:eastAsia="仿宋" w:cs="仿宋"/>
        </w:rPr>
        <w:t>、响应文件正副本封皮格式</w:t>
      </w:r>
      <w:bookmarkEnd w:id="137"/>
      <w:bookmarkEnd w:id="138"/>
      <w:bookmarkEnd w:id="139"/>
    </w:p>
    <w:p w14:paraId="0A7F9BE7">
      <w:pPr>
        <w:spacing w:line="500" w:lineRule="exact"/>
        <w:ind w:firstLine="480"/>
        <w:jc w:val="center"/>
        <w:rPr>
          <w:rFonts w:hint="eastAsia" w:ascii="仿宋" w:hAnsi="仿宋" w:eastAsia="仿宋" w:cs="仿宋"/>
          <w:szCs w:val="24"/>
        </w:rPr>
      </w:pPr>
      <w:r>
        <w:rPr>
          <w:rFonts w:hint="eastAsia" w:ascii="仿宋" w:hAnsi="仿宋" w:eastAsia="仿宋" w:cs="仿宋"/>
          <w:szCs w:val="24"/>
        </w:rPr>
        <w:t>响应文件正副本封皮格式</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14:paraId="349C1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4" w:hRule="atLeast"/>
        </w:trPr>
        <w:tc>
          <w:tcPr>
            <w:tcW w:w="9854" w:type="dxa"/>
            <w:noWrap w:val="0"/>
            <w:vAlign w:val="top"/>
          </w:tcPr>
          <w:p w14:paraId="104B29CF">
            <w:pPr>
              <w:ind w:firstLine="883"/>
              <w:jc w:val="center"/>
              <w:rPr>
                <w:rFonts w:hint="eastAsia" w:ascii="仿宋" w:hAnsi="仿宋" w:eastAsia="仿宋" w:cs="仿宋"/>
                <w:b/>
                <w:bCs/>
                <w:sz w:val="44"/>
                <w:szCs w:val="44"/>
              </w:rPr>
            </w:pPr>
          </w:p>
          <w:p w14:paraId="12C2ACDA">
            <w:pPr>
              <w:ind w:firstLine="883"/>
              <w:jc w:val="center"/>
              <w:rPr>
                <w:rFonts w:hint="eastAsia" w:ascii="仿宋" w:hAnsi="仿宋" w:eastAsia="仿宋" w:cs="仿宋"/>
                <w:b/>
                <w:bCs/>
                <w:sz w:val="44"/>
                <w:szCs w:val="44"/>
              </w:rPr>
            </w:pPr>
          </w:p>
          <w:p w14:paraId="38F30081">
            <w:pPr>
              <w:ind w:firstLine="883"/>
              <w:jc w:val="center"/>
              <w:rPr>
                <w:rFonts w:hint="eastAsia" w:ascii="仿宋" w:hAnsi="仿宋" w:eastAsia="仿宋" w:cs="仿宋"/>
                <w:b/>
                <w:bCs/>
                <w:sz w:val="44"/>
                <w:szCs w:val="44"/>
              </w:rPr>
            </w:pPr>
            <w:r>
              <w:rPr>
                <w:rFonts w:hint="eastAsia" w:ascii="仿宋" w:hAnsi="仿宋" w:eastAsia="仿宋" w:cs="仿宋"/>
                <w:b/>
                <w:bCs/>
                <w:sz w:val="44"/>
                <w:szCs w:val="44"/>
              </w:rPr>
              <w:t>响应文件</w:t>
            </w:r>
          </w:p>
          <w:p w14:paraId="79402A1A">
            <w:pPr>
              <w:ind w:firstLine="2166"/>
              <w:jc w:val="center"/>
              <w:rPr>
                <w:rFonts w:hint="eastAsia" w:ascii="仿宋" w:hAnsi="仿宋" w:eastAsia="仿宋" w:cs="仿宋"/>
                <w:b/>
                <w:spacing w:val="180"/>
                <w:sz w:val="72"/>
                <w:szCs w:val="72"/>
              </w:rPr>
            </w:pPr>
          </w:p>
          <w:p w14:paraId="69185973">
            <w:pPr>
              <w:ind w:firstLine="1603"/>
              <w:jc w:val="center"/>
              <w:rPr>
                <w:rFonts w:hint="eastAsia" w:ascii="仿宋" w:hAnsi="仿宋" w:eastAsia="仿宋" w:cs="仿宋"/>
                <w:b/>
                <w:spacing w:val="180"/>
                <w:sz w:val="44"/>
                <w:szCs w:val="44"/>
              </w:rPr>
            </w:pPr>
            <w:r>
              <w:rPr>
                <w:rFonts w:hint="eastAsia" w:ascii="仿宋" w:hAnsi="仿宋" w:eastAsia="仿宋" w:cs="仿宋"/>
                <w:b/>
                <w:spacing w:val="180"/>
                <w:sz w:val="44"/>
                <w:szCs w:val="44"/>
              </w:rPr>
              <w:t>（正/副本）</w:t>
            </w:r>
          </w:p>
          <w:p w14:paraId="25FF2896">
            <w:pPr>
              <w:ind w:firstLine="1603"/>
              <w:jc w:val="center"/>
              <w:rPr>
                <w:rFonts w:hint="eastAsia" w:ascii="仿宋" w:hAnsi="仿宋" w:eastAsia="仿宋" w:cs="仿宋"/>
                <w:b/>
                <w:spacing w:val="180"/>
                <w:sz w:val="44"/>
                <w:szCs w:val="44"/>
              </w:rPr>
            </w:pPr>
          </w:p>
          <w:p w14:paraId="78AA175E">
            <w:pPr>
              <w:ind w:firstLine="1603"/>
              <w:jc w:val="center"/>
              <w:rPr>
                <w:rFonts w:hint="eastAsia" w:ascii="仿宋" w:hAnsi="仿宋" w:eastAsia="仿宋" w:cs="仿宋"/>
                <w:b/>
                <w:spacing w:val="180"/>
                <w:sz w:val="44"/>
                <w:szCs w:val="44"/>
              </w:rPr>
            </w:pPr>
          </w:p>
          <w:p w14:paraId="2296BA41">
            <w:pPr>
              <w:ind w:firstLine="474" w:firstLineChars="171"/>
              <w:rPr>
                <w:rFonts w:hint="eastAsia" w:ascii="仿宋" w:hAnsi="仿宋" w:eastAsia="仿宋" w:cs="仿宋"/>
                <w:b/>
                <w:bCs/>
                <w:spacing w:val="-12"/>
                <w:sz w:val="30"/>
                <w:szCs w:val="30"/>
              </w:rPr>
            </w:pPr>
            <w:r>
              <w:rPr>
                <w:rFonts w:hint="eastAsia" w:ascii="仿宋" w:hAnsi="仿宋" w:eastAsia="仿宋" w:cs="仿宋"/>
                <w:b/>
                <w:bCs/>
                <w:spacing w:val="-12"/>
                <w:sz w:val="30"/>
                <w:szCs w:val="30"/>
              </w:rPr>
              <w:t xml:space="preserve">项目名称： </w:t>
            </w:r>
          </w:p>
          <w:p w14:paraId="4CF44B1A">
            <w:pPr>
              <w:ind w:firstLine="461" w:firstLineChars="153"/>
              <w:rPr>
                <w:rFonts w:hint="eastAsia" w:ascii="仿宋" w:hAnsi="仿宋" w:eastAsia="仿宋" w:cs="仿宋"/>
                <w:b/>
                <w:bCs/>
                <w:sz w:val="30"/>
                <w:szCs w:val="30"/>
              </w:rPr>
            </w:pPr>
            <w:r>
              <w:rPr>
                <w:rFonts w:hint="eastAsia" w:ascii="仿宋" w:hAnsi="仿宋" w:eastAsia="仿宋" w:cs="仿宋"/>
                <w:b/>
                <w:bCs/>
                <w:sz w:val="30"/>
                <w:szCs w:val="30"/>
              </w:rPr>
              <w:t>项目编号：</w:t>
            </w:r>
          </w:p>
          <w:p w14:paraId="38AFEFB0">
            <w:pPr>
              <w:ind w:firstLine="461" w:firstLineChars="153"/>
              <w:rPr>
                <w:rFonts w:hint="eastAsia" w:ascii="仿宋" w:hAnsi="仿宋" w:eastAsia="仿宋" w:cs="仿宋"/>
                <w:b/>
                <w:bCs/>
                <w:sz w:val="30"/>
                <w:szCs w:val="30"/>
              </w:rPr>
            </w:pPr>
          </w:p>
          <w:p w14:paraId="2BF8D51B">
            <w:pPr>
              <w:ind w:firstLine="461" w:firstLineChars="153"/>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 xml:space="preserve"> </w:t>
            </w:r>
          </w:p>
          <w:p w14:paraId="2E3B0AE3">
            <w:pPr>
              <w:ind w:firstLine="883"/>
              <w:jc w:val="center"/>
              <w:rPr>
                <w:rFonts w:hint="eastAsia" w:ascii="仿宋" w:hAnsi="仿宋" w:eastAsia="仿宋" w:cs="仿宋"/>
                <w:b/>
                <w:bCs/>
                <w:sz w:val="44"/>
                <w:szCs w:val="44"/>
              </w:rPr>
            </w:pPr>
          </w:p>
          <w:p w14:paraId="52B9DB72">
            <w:pPr>
              <w:ind w:firstLine="602"/>
              <w:jc w:val="center"/>
              <w:rPr>
                <w:rFonts w:hint="eastAsia" w:ascii="仿宋" w:hAnsi="仿宋" w:eastAsia="仿宋" w:cs="仿宋"/>
                <w:b/>
                <w:bCs/>
                <w:sz w:val="30"/>
                <w:szCs w:val="30"/>
              </w:rPr>
            </w:pPr>
          </w:p>
          <w:p w14:paraId="221E2973">
            <w:pPr>
              <w:ind w:firstLine="602"/>
              <w:rPr>
                <w:rFonts w:hint="eastAsia" w:ascii="仿宋" w:hAnsi="仿宋" w:eastAsia="仿宋" w:cs="仿宋"/>
                <w:b/>
                <w:bCs/>
                <w:sz w:val="30"/>
                <w:szCs w:val="30"/>
              </w:rPr>
            </w:pPr>
            <w:r>
              <w:rPr>
                <w:rFonts w:hint="eastAsia" w:ascii="仿宋" w:hAnsi="仿宋" w:eastAsia="仿宋" w:cs="仿宋"/>
                <w:b/>
                <w:bCs/>
                <w:sz w:val="30"/>
                <w:szCs w:val="30"/>
              </w:rPr>
              <w:t>供应商名称（盖公章）：</w:t>
            </w:r>
          </w:p>
          <w:p w14:paraId="74BD25B5">
            <w:pPr>
              <w:ind w:firstLine="602"/>
              <w:rPr>
                <w:rFonts w:hint="eastAsia" w:ascii="仿宋" w:hAnsi="仿宋" w:eastAsia="仿宋" w:cs="仿宋"/>
                <w:b/>
                <w:bCs/>
                <w:sz w:val="30"/>
                <w:szCs w:val="30"/>
              </w:rPr>
            </w:pPr>
            <w:r>
              <w:rPr>
                <w:rFonts w:hint="eastAsia" w:ascii="仿宋" w:hAnsi="仿宋" w:eastAsia="仿宋" w:cs="仿宋"/>
                <w:b/>
                <w:bCs/>
                <w:sz w:val="30"/>
                <w:szCs w:val="30"/>
              </w:rPr>
              <w:t>地址：</w:t>
            </w:r>
          </w:p>
          <w:p w14:paraId="2E35E32C">
            <w:pPr>
              <w:ind w:firstLine="602"/>
              <w:rPr>
                <w:rFonts w:hint="eastAsia" w:ascii="仿宋" w:hAnsi="仿宋" w:eastAsia="仿宋" w:cs="仿宋"/>
                <w:b/>
                <w:bCs/>
                <w:sz w:val="30"/>
                <w:szCs w:val="30"/>
              </w:rPr>
            </w:pPr>
            <w:r>
              <w:rPr>
                <w:rFonts w:hint="eastAsia" w:ascii="仿宋" w:hAnsi="仿宋" w:eastAsia="仿宋" w:cs="仿宋"/>
                <w:b/>
                <w:bCs/>
                <w:sz w:val="30"/>
                <w:szCs w:val="30"/>
              </w:rPr>
              <w:t>联系电话:</w:t>
            </w:r>
          </w:p>
          <w:p w14:paraId="1C859F45">
            <w:pPr>
              <w:ind w:firstLine="602"/>
              <w:rPr>
                <w:rFonts w:hint="eastAsia" w:ascii="仿宋" w:hAnsi="仿宋" w:eastAsia="仿宋" w:cs="仿宋"/>
                <w:b/>
                <w:bCs/>
                <w:sz w:val="30"/>
                <w:szCs w:val="30"/>
              </w:rPr>
            </w:pPr>
            <w:r>
              <w:rPr>
                <w:rFonts w:hint="eastAsia" w:ascii="仿宋" w:hAnsi="仿宋" w:eastAsia="仿宋" w:cs="仿宋"/>
                <w:b/>
                <w:bCs/>
                <w:sz w:val="30"/>
                <w:szCs w:val="30"/>
              </w:rPr>
              <w:t>日期：</w:t>
            </w:r>
          </w:p>
        </w:tc>
      </w:tr>
    </w:tbl>
    <w:p w14:paraId="25CF62B6">
      <w:pPr>
        <w:pStyle w:val="13"/>
        <w:snapToGrid w:val="0"/>
        <w:spacing w:line="500" w:lineRule="exact"/>
        <w:ind w:firstLine="0" w:firstLineChars="0"/>
        <w:rPr>
          <w:rFonts w:hint="eastAsia" w:ascii="仿宋" w:hAnsi="仿宋" w:eastAsia="仿宋" w:cs="仿宋"/>
          <w:sz w:val="24"/>
          <w:szCs w:val="24"/>
        </w:rPr>
      </w:pPr>
    </w:p>
    <w:p w14:paraId="282B1DE1">
      <w:pPr>
        <w:pStyle w:val="13"/>
        <w:snapToGrid w:val="0"/>
        <w:spacing w:line="500" w:lineRule="exact"/>
        <w:ind w:firstLine="0" w:firstLineChars="0"/>
        <w:rPr>
          <w:rFonts w:hint="eastAsia" w:ascii="仿宋" w:hAnsi="仿宋" w:eastAsia="仿宋" w:cs="仿宋"/>
          <w:sz w:val="24"/>
          <w:szCs w:val="24"/>
        </w:rPr>
      </w:pPr>
    </w:p>
    <w:p w14:paraId="78832237">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5E444">
    <w:pPr>
      <w:pStyle w:val="1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8A2EC3">
                          <w:pPr>
                            <w:pStyle w:val="15"/>
                            <w:ind w:firstLine="360"/>
                            <w:rPr>
                              <w:rFonts w:hint="eastAsia" w:eastAsia="仿宋"/>
                            </w:rPr>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48A2EC3">
                    <w:pPr>
                      <w:pStyle w:val="15"/>
                      <w:ind w:firstLine="360"/>
                      <w:rPr>
                        <w:rFonts w:hint="eastAsia" w:eastAsia="仿宋"/>
                      </w:rPr>
                    </w:pP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6EA0"/>
    <w:multiLevelType w:val="singleLevel"/>
    <w:tmpl w:val="CE966EA0"/>
    <w:lvl w:ilvl="0" w:tentative="0">
      <w:start w:val="3"/>
      <w:numFmt w:val="chineseCounting"/>
      <w:suff w:val="nothing"/>
      <w:lvlText w:val="%1、"/>
      <w:lvlJc w:val="left"/>
      <w:rPr>
        <w:rFonts w:hint="eastAsia"/>
      </w:rPr>
    </w:lvl>
  </w:abstractNum>
  <w:abstractNum w:abstractNumId="1">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2"/>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2">
    <w:nsid w:val="475C60B9"/>
    <w:multiLevelType w:val="singleLevel"/>
    <w:tmpl w:val="475C60B9"/>
    <w:lvl w:ilvl="0" w:tentative="0">
      <w:start w:val="4"/>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4334DAC"/>
    <w:rsid w:val="061B46AA"/>
    <w:rsid w:val="07BB7A82"/>
    <w:rsid w:val="0B6E7F4A"/>
    <w:rsid w:val="0BF23260"/>
    <w:rsid w:val="0C83651B"/>
    <w:rsid w:val="0E931B84"/>
    <w:rsid w:val="10721663"/>
    <w:rsid w:val="11E12553"/>
    <w:rsid w:val="15EF2F03"/>
    <w:rsid w:val="164A0787"/>
    <w:rsid w:val="16734728"/>
    <w:rsid w:val="16EB2510"/>
    <w:rsid w:val="18E768FA"/>
    <w:rsid w:val="1BA907CB"/>
    <w:rsid w:val="1FA0728D"/>
    <w:rsid w:val="21B5799D"/>
    <w:rsid w:val="240D3252"/>
    <w:rsid w:val="266A403C"/>
    <w:rsid w:val="26995AE5"/>
    <w:rsid w:val="272E7C1F"/>
    <w:rsid w:val="275F187E"/>
    <w:rsid w:val="2D6050A6"/>
    <w:rsid w:val="36536052"/>
    <w:rsid w:val="38EF52F4"/>
    <w:rsid w:val="3BE834B0"/>
    <w:rsid w:val="3C784FDD"/>
    <w:rsid w:val="3DE63D44"/>
    <w:rsid w:val="3E5479C3"/>
    <w:rsid w:val="43B91671"/>
    <w:rsid w:val="479E3A4F"/>
    <w:rsid w:val="4812704D"/>
    <w:rsid w:val="4A7259CF"/>
    <w:rsid w:val="4B445CC8"/>
    <w:rsid w:val="4E9F63E9"/>
    <w:rsid w:val="4F6B40F3"/>
    <w:rsid w:val="51A20F2B"/>
    <w:rsid w:val="51EB3A7C"/>
    <w:rsid w:val="5901186C"/>
    <w:rsid w:val="5B8F0C89"/>
    <w:rsid w:val="5BBD3354"/>
    <w:rsid w:val="5D213ADB"/>
    <w:rsid w:val="60556036"/>
    <w:rsid w:val="626A210A"/>
    <w:rsid w:val="64C453E4"/>
    <w:rsid w:val="66183EE1"/>
    <w:rsid w:val="6757554D"/>
    <w:rsid w:val="680C5271"/>
    <w:rsid w:val="6C1D660B"/>
    <w:rsid w:val="6CEB52AB"/>
    <w:rsid w:val="6E7F227F"/>
    <w:rsid w:val="6FA165D4"/>
    <w:rsid w:val="6FD26F3F"/>
    <w:rsid w:val="71F94C57"/>
    <w:rsid w:val="72A46D6E"/>
    <w:rsid w:val="73C950B5"/>
    <w:rsid w:val="76EB5EC7"/>
    <w:rsid w:val="76FE1839"/>
    <w:rsid w:val="7A875ECA"/>
    <w:rsid w:val="7B8E429F"/>
    <w:rsid w:val="7E3F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qFormat="1" w:uiPriority="99"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Times New Roman" w:hAnsi="Times New Roman" w:eastAsia="仿宋" w:cs="Times New Roman"/>
      <w:kern w:val="2"/>
      <w:sz w:val="24"/>
      <w:lang w:val="en-US" w:eastAsia="zh-CN" w:bidi="ar-SA"/>
    </w:rPr>
  </w:style>
  <w:style w:type="paragraph" w:styleId="3">
    <w:name w:val="heading 1"/>
    <w:basedOn w:val="1"/>
    <w:next w:val="1"/>
    <w:qFormat/>
    <w:uiPriority w:val="9"/>
    <w:pPr>
      <w:keepNext/>
      <w:keepLines/>
      <w:spacing w:line="360" w:lineRule="auto"/>
      <w:jc w:val="center"/>
      <w:outlineLvl w:val="0"/>
    </w:pPr>
    <w:rPr>
      <w:b/>
      <w:bCs/>
      <w:kern w:val="44"/>
      <w:sz w:val="36"/>
      <w:szCs w:val="44"/>
    </w:rPr>
  </w:style>
  <w:style w:type="paragraph" w:styleId="4">
    <w:name w:val="heading 2"/>
    <w:basedOn w:val="1"/>
    <w:next w:val="1"/>
    <w:qFormat/>
    <w:uiPriority w:val="0"/>
    <w:pPr>
      <w:keepNext/>
      <w:keepLines/>
      <w:spacing w:line="360" w:lineRule="auto"/>
      <w:ind w:firstLine="200" w:firstLineChars="200"/>
      <w:jc w:val="left"/>
      <w:outlineLvl w:val="1"/>
    </w:pPr>
    <w:rPr>
      <w:rFonts w:ascii="Arial" w:hAnsi="Arial" w:eastAsia="仿宋"/>
      <w:b/>
      <w:kern w:val="0"/>
      <w:sz w:val="30"/>
    </w:rPr>
  </w:style>
  <w:style w:type="paragraph" w:styleId="2">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5">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6">
    <w:name w:val="Normal Indent"/>
    <w:basedOn w:val="1"/>
    <w:next w:val="1"/>
    <w:unhideWhenUsed/>
    <w:qFormat/>
    <w:uiPriority w:val="0"/>
    <w:pPr>
      <w:ind w:firstLine="420" w:firstLineChars="200"/>
    </w:pPr>
  </w:style>
  <w:style w:type="paragraph" w:styleId="7">
    <w:name w:val="caption"/>
    <w:basedOn w:val="1"/>
    <w:next w:val="1"/>
    <w:qFormat/>
    <w:uiPriority w:val="0"/>
    <w:pPr>
      <w:spacing w:before="152" w:after="160"/>
    </w:pPr>
    <w:rPr>
      <w:rFonts w:ascii="Arial" w:hAnsi="Arial" w:eastAsia="黑体" w:cs="Arial"/>
      <w:sz w:val="20"/>
    </w:rPr>
  </w:style>
  <w:style w:type="paragraph" w:styleId="8">
    <w:name w:val="annotation text"/>
    <w:basedOn w:val="1"/>
    <w:unhideWhenUsed/>
    <w:qFormat/>
    <w:uiPriority w:val="99"/>
    <w:pPr>
      <w:jc w:val="left"/>
    </w:pPr>
    <w:rPr>
      <w:rFonts w:eastAsia="宋体"/>
      <w:sz w:val="21"/>
    </w:rPr>
  </w:style>
  <w:style w:type="paragraph" w:styleId="9">
    <w:name w:val="Body Text 3"/>
    <w:basedOn w:val="1"/>
    <w:semiHidden/>
    <w:unhideWhenUsed/>
    <w:qFormat/>
    <w:uiPriority w:val="99"/>
    <w:pPr>
      <w:spacing w:after="120"/>
    </w:pPr>
    <w:rPr>
      <w:sz w:val="16"/>
      <w:szCs w:val="16"/>
    </w:rPr>
  </w:style>
  <w:style w:type="paragraph" w:styleId="10">
    <w:name w:val="Body Text"/>
    <w:basedOn w:val="1"/>
    <w:next w:val="1"/>
    <w:unhideWhenUsed/>
    <w:qFormat/>
    <w:uiPriority w:val="0"/>
    <w:pPr>
      <w:spacing w:after="120"/>
    </w:pPr>
    <w:rPr>
      <w:rFonts w:eastAsia="宋体"/>
      <w:sz w:val="21"/>
      <w:szCs w:val="24"/>
    </w:rPr>
  </w:style>
  <w:style w:type="paragraph" w:styleId="11">
    <w:name w:val="Body Text Indent"/>
    <w:basedOn w:val="1"/>
    <w:next w:val="12"/>
    <w:unhideWhenUsed/>
    <w:qFormat/>
    <w:uiPriority w:val="99"/>
    <w:pPr>
      <w:spacing w:after="120"/>
      <w:ind w:left="420" w:leftChars="200"/>
    </w:pPr>
  </w:style>
  <w:style w:type="paragraph" w:styleId="12">
    <w:name w:val="envelope return"/>
    <w:basedOn w:val="1"/>
    <w:qFormat/>
    <w:uiPriority w:val="0"/>
    <w:pPr>
      <w:snapToGrid w:val="0"/>
      <w:spacing w:line="360" w:lineRule="auto"/>
    </w:pPr>
    <w:rPr>
      <w:rFonts w:ascii="Arial" w:hAnsi="Arial"/>
      <w:sz w:val="24"/>
    </w:rPr>
  </w:style>
  <w:style w:type="paragraph" w:styleId="13">
    <w:name w:val="Plain Text"/>
    <w:basedOn w:val="1"/>
    <w:next w:val="1"/>
    <w:qFormat/>
    <w:uiPriority w:val="0"/>
    <w:rPr>
      <w:rFonts w:ascii="宋体" w:hAnsi="Courier New"/>
      <w:kern w:val="0"/>
      <w:sz w:val="20"/>
    </w:rPr>
  </w:style>
  <w:style w:type="paragraph" w:styleId="14">
    <w:name w:val="Date"/>
    <w:basedOn w:val="1"/>
    <w:next w:val="1"/>
    <w:unhideWhenUsed/>
    <w:qFormat/>
    <w:uiPriority w:val="99"/>
    <w:pPr>
      <w:ind w:left="100" w:leftChars="2500"/>
    </w:pPr>
    <w:rPr>
      <w:kern w:val="0"/>
      <w:sz w:val="20"/>
    </w:rPr>
  </w:style>
  <w:style w:type="paragraph" w:styleId="15">
    <w:name w:val="footer"/>
    <w:basedOn w:val="1"/>
    <w:unhideWhenUsed/>
    <w:qFormat/>
    <w:uiPriority w:val="99"/>
    <w:pPr>
      <w:tabs>
        <w:tab w:val="center" w:pos="4153"/>
        <w:tab w:val="right" w:pos="8306"/>
      </w:tabs>
      <w:snapToGrid w:val="0"/>
      <w:jc w:val="left"/>
    </w:pPr>
    <w:rPr>
      <w:rFonts w:eastAsia="宋体"/>
      <w:kern w:val="0"/>
      <w:sz w:val="18"/>
      <w:szCs w:val="18"/>
    </w:rPr>
  </w:style>
  <w:style w:type="paragraph" w:styleId="16">
    <w:name w:val="header"/>
    <w:basedOn w:val="1"/>
    <w:qFormat/>
    <w:uiPriority w:val="0"/>
    <w:pPr>
      <w:pBdr>
        <w:bottom w:val="single" w:color="auto" w:sz="6" w:space="0"/>
      </w:pBdr>
      <w:tabs>
        <w:tab w:val="center" w:pos="4153"/>
        <w:tab w:val="right" w:pos="8610"/>
      </w:tabs>
      <w:snapToGrid w:val="0"/>
      <w:ind w:right="-390"/>
    </w:pPr>
    <w:rPr>
      <w:kern w:val="0"/>
      <w:sz w:val="20"/>
    </w:rPr>
  </w:style>
  <w:style w:type="paragraph" w:styleId="17">
    <w:name w:val="toc 1"/>
    <w:basedOn w:val="1"/>
    <w:next w:val="1"/>
    <w:unhideWhenUsed/>
    <w:qFormat/>
    <w:uiPriority w:val="39"/>
    <w:pPr>
      <w:tabs>
        <w:tab w:val="right" w:leader="dot" w:pos="9628"/>
      </w:tabs>
      <w:spacing w:line="360" w:lineRule="auto"/>
      <w:ind w:firstLine="480" w:firstLineChars="200"/>
      <w:jc w:val="left"/>
    </w:pPr>
    <w:rPr>
      <w:rFonts w:ascii="仿宋" w:eastAsia="仿宋"/>
      <w:sz w:val="28"/>
      <w:szCs w:val="28"/>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0">
    <w:name w:val="Body Text First Indent 2"/>
    <w:basedOn w:val="11"/>
    <w:next w:val="1"/>
    <w:unhideWhenUsed/>
    <w:qFormat/>
    <w:uiPriority w:val="99"/>
    <w:pPr>
      <w:ind w:firstLine="420"/>
    </w:pPr>
    <w:rPr>
      <w:rFonts w:ascii="Calibri" w:hAnsi="Calibri" w:eastAsia="仿宋" w:cs="Times New Roman"/>
      <w:sz w:val="24"/>
      <w:szCs w:val="20"/>
    </w:rPr>
  </w:style>
  <w:style w:type="character" w:styleId="23">
    <w:name w:val="page number"/>
    <w:basedOn w:val="22"/>
    <w:qFormat/>
    <w:uiPriority w:val="0"/>
  </w:style>
  <w:style w:type="paragraph" w:styleId="24">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25">
    <w:name w:val="样式 仿宋"/>
    <w:qFormat/>
    <w:uiPriority w:val="0"/>
    <w:rPr>
      <w:rFonts w:ascii="仿宋" w:hAnsi="仿宋" w:eastAsia="仿宋"/>
      <w:kern w:val="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1297</Words>
  <Characters>1573</Characters>
  <Lines>0</Lines>
  <Paragraphs>0</Paragraphs>
  <TotalTime>13</TotalTime>
  <ScaleCrop>false</ScaleCrop>
  <LinksUpToDate>false</LinksUpToDate>
  <CharactersWithSpaces>1616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2025-11-27T04:36:00Z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53A38ECC38D44FE69EFC6254861763D9</vt:lpwstr>
  </property>
  <property fmtid="{D5CDD505-2E9C-101B-9397-08002B2CF9AE}" pid="4" name="KSOTemplateDocerSaveRecord">
    <vt:lpwstr>eyJoZGlkIjoiNjJhMTY2ZGFkYzVhNmM2Mjk2YzI3ZTI2MDllNWZmMDMiLCJ1c2VySWQiOiI0OTA4MzEzNzYifQ==</vt:lpwstr>
  </property>
</Properties>
</file>